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08847" w14:textId="77777777" w:rsidR="00C6668B" w:rsidRPr="00933E12" w:rsidRDefault="00913B33" w:rsidP="00913B33">
      <w:pPr>
        <w:jc w:val="center"/>
        <w:rPr>
          <w:rFonts w:ascii="Arial" w:hAnsi="Arial" w:cs="Arial"/>
          <w:color w:val="000000" w:themeColor="text1"/>
          <w:sz w:val="22"/>
          <w:szCs w:val="22"/>
        </w:rPr>
      </w:pPr>
      <w:r w:rsidRPr="00933E12">
        <w:rPr>
          <w:rFonts w:ascii="Arial" w:hAnsi="Arial" w:cs="Arial"/>
          <w:caps/>
          <w:noProof/>
          <w:color w:val="010102"/>
          <w:spacing w:val="14"/>
          <w:sz w:val="22"/>
          <w:szCs w:val="22"/>
          <w:lang w:val="fr-FR" w:eastAsia="ja-JP"/>
        </w:rPr>
        <w:drawing>
          <wp:inline distT="0" distB="0" distL="0" distR="0" wp14:anchorId="3977CB34" wp14:editId="43BB5964">
            <wp:extent cx="2003729" cy="267256"/>
            <wp:effectExtent l="0" t="0" r="0" b="0"/>
            <wp:docPr id="1" name="Picture 1"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075910F2" w14:textId="77777777" w:rsidR="00913B33" w:rsidRPr="00933E12" w:rsidRDefault="00913B33" w:rsidP="008109A8">
      <w:pPr>
        <w:jc w:val="center"/>
        <w:rPr>
          <w:rFonts w:ascii="Arial" w:hAnsi="Arial" w:cs="Arial"/>
          <w:b/>
          <w:bCs/>
          <w:i/>
          <w:iCs/>
          <w:color w:val="000000" w:themeColor="text1"/>
          <w:sz w:val="22"/>
          <w:szCs w:val="22"/>
          <w:lang w:val="it-IT"/>
        </w:rPr>
      </w:pPr>
    </w:p>
    <w:p w14:paraId="7EEBCA62" w14:textId="77777777" w:rsidR="00913B33" w:rsidRPr="00933E12" w:rsidRDefault="00913B33" w:rsidP="00913B33">
      <w:pPr>
        <w:jc w:val="center"/>
        <w:rPr>
          <w:rFonts w:ascii="Arial" w:hAnsi="Arial" w:cs="Arial"/>
          <w:b/>
          <w:bCs/>
          <w:iCs/>
          <w:color w:val="000000" w:themeColor="text1"/>
          <w:sz w:val="22"/>
          <w:szCs w:val="22"/>
          <w:lang w:val="it-IT"/>
        </w:rPr>
      </w:pPr>
    </w:p>
    <w:p w14:paraId="36C013D4" w14:textId="77777777" w:rsidR="00C4524E" w:rsidRPr="00933E12" w:rsidRDefault="00C4524E" w:rsidP="00C4524E">
      <w:pPr>
        <w:jc w:val="center"/>
        <w:rPr>
          <w:rFonts w:ascii="Arial" w:hAnsi="Arial" w:cs="Arial"/>
          <w:b/>
          <w:bCs/>
          <w:iCs/>
          <w:color w:val="000000" w:themeColor="text1"/>
          <w:sz w:val="22"/>
          <w:szCs w:val="22"/>
          <w:lang w:val="it-IT"/>
        </w:rPr>
      </w:pPr>
      <w:r w:rsidRPr="00933E12">
        <w:rPr>
          <w:rFonts w:ascii="Arial" w:hAnsi="Arial" w:cs="Arial"/>
          <w:b/>
          <w:bCs/>
          <w:iCs/>
          <w:color w:val="000000" w:themeColor="text1"/>
          <w:sz w:val="22"/>
          <w:szCs w:val="22"/>
          <w:lang w:val="it-IT"/>
        </w:rPr>
        <w:t>GENEVA WATCH DAYS 2020</w:t>
      </w:r>
    </w:p>
    <w:p w14:paraId="01C57A2C" w14:textId="77777777" w:rsidR="00C4524E" w:rsidRPr="00933E12" w:rsidRDefault="00C4524E" w:rsidP="0004156B">
      <w:pPr>
        <w:jc w:val="center"/>
        <w:rPr>
          <w:rFonts w:ascii="Arial" w:hAnsi="Arial" w:cs="Arial"/>
          <w:b/>
          <w:bCs/>
          <w:iCs/>
          <w:color w:val="000000" w:themeColor="text1"/>
          <w:sz w:val="22"/>
          <w:szCs w:val="22"/>
          <w:lang w:val="it-IT"/>
        </w:rPr>
      </w:pPr>
    </w:p>
    <w:p w14:paraId="0FEC8869" w14:textId="77777777" w:rsidR="00C4524E" w:rsidRPr="00933E12" w:rsidRDefault="00C4524E" w:rsidP="0004156B">
      <w:pPr>
        <w:jc w:val="center"/>
        <w:rPr>
          <w:rFonts w:ascii="Arial" w:hAnsi="Arial" w:cs="Arial"/>
          <w:b/>
          <w:bCs/>
          <w:iCs/>
          <w:color w:val="000000" w:themeColor="text1"/>
          <w:sz w:val="22"/>
          <w:szCs w:val="22"/>
          <w:lang w:val="it-IT"/>
        </w:rPr>
      </w:pPr>
    </w:p>
    <w:p w14:paraId="0039CDE3" w14:textId="11C08F7F" w:rsidR="008109A8" w:rsidRPr="00933E12" w:rsidRDefault="00E31843" w:rsidP="00E31843">
      <w:pPr>
        <w:jc w:val="center"/>
        <w:rPr>
          <w:rFonts w:ascii="Arial" w:hAnsi="Arial" w:cs="Arial"/>
          <w:b/>
          <w:bCs/>
          <w:iCs/>
          <w:color w:val="000000" w:themeColor="text1"/>
          <w:sz w:val="22"/>
          <w:szCs w:val="22"/>
          <w:lang w:val="it-IT"/>
        </w:rPr>
      </w:pPr>
      <w:r w:rsidRPr="00933E12">
        <w:rPr>
          <w:rFonts w:ascii="Arial" w:hAnsi="Arial" w:cs="Arial"/>
          <w:b/>
          <w:bCs/>
          <w:iCs/>
          <w:color w:val="000000" w:themeColor="text1"/>
          <w:sz w:val="22"/>
          <w:szCs w:val="22"/>
          <w:lang w:val="it-IT"/>
        </w:rPr>
        <w:t>LA</w:t>
      </w:r>
      <w:r w:rsidR="00913B33" w:rsidRPr="00933E12">
        <w:rPr>
          <w:rFonts w:ascii="Arial" w:hAnsi="Arial" w:cs="Arial"/>
          <w:b/>
          <w:bCs/>
          <w:iCs/>
          <w:color w:val="000000" w:themeColor="text1"/>
          <w:sz w:val="22"/>
          <w:szCs w:val="22"/>
          <w:lang w:val="it-IT"/>
        </w:rPr>
        <w:t xml:space="preserve"> SERPENTI SEDUTTORI TOURBILLON</w:t>
      </w:r>
    </w:p>
    <w:p w14:paraId="47ADFB16" w14:textId="0CCF8DA9" w:rsidR="00E31843" w:rsidRPr="00933E12" w:rsidRDefault="00E31843" w:rsidP="00E31843">
      <w:pPr>
        <w:jc w:val="center"/>
        <w:rPr>
          <w:rFonts w:ascii="Arial" w:hAnsi="Arial" w:cs="Arial"/>
          <w:b/>
          <w:bCs/>
          <w:iCs/>
          <w:color w:val="000000" w:themeColor="text1"/>
          <w:sz w:val="22"/>
          <w:szCs w:val="22"/>
          <w:lang w:val="fr-FR"/>
        </w:rPr>
      </w:pPr>
      <w:r w:rsidRPr="00933E12">
        <w:rPr>
          <w:rFonts w:ascii="Arial" w:hAnsi="Arial" w:cs="Arial"/>
          <w:b/>
          <w:bCs/>
          <w:iCs/>
          <w:color w:val="000000" w:themeColor="text1"/>
          <w:sz w:val="22"/>
          <w:szCs w:val="22"/>
          <w:lang w:val="fr-FR"/>
        </w:rPr>
        <w:t xml:space="preserve">Le </w:t>
      </w:r>
      <w:r w:rsidR="00933E12" w:rsidRPr="00933E12">
        <w:rPr>
          <w:rFonts w:ascii="Arial" w:hAnsi="Arial" w:cs="Arial"/>
          <w:b/>
          <w:bCs/>
          <w:iCs/>
          <w:color w:val="000000" w:themeColor="text1"/>
          <w:sz w:val="22"/>
          <w:szCs w:val="22"/>
          <w:lang w:val="fr-FR"/>
        </w:rPr>
        <w:t>t</w:t>
      </w:r>
      <w:r w:rsidRPr="00933E12">
        <w:rPr>
          <w:rFonts w:ascii="Arial" w:hAnsi="Arial" w:cs="Arial"/>
          <w:b/>
          <w:bCs/>
          <w:iCs/>
          <w:color w:val="000000" w:themeColor="text1"/>
          <w:sz w:val="22"/>
          <w:szCs w:val="22"/>
          <w:lang w:val="fr-FR"/>
        </w:rPr>
        <w:t xml:space="preserve">ourbillon féminin le plus petit au monde est forcément </w:t>
      </w:r>
    </w:p>
    <w:p w14:paraId="78866324" w14:textId="79BAD890" w:rsidR="00E31843" w:rsidRPr="00933E12" w:rsidRDefault="00E31843" w:rsidP="00E31843">
      <w:pPr>
        <w:jc w:val="center"/>
        <w:rPr>
          <w:rFonts w:ascii="Arial" w:hAnsi="Arial" w:cs="Arial"/>
          <w:b/>
          <w:bCs/>
          <w:i/>
          <w:iCs/>
          <w:color w:val="000000" w:themeColor="text1"/>
          <w:sz w:val="22"/>
          <w:szCs w:val="22"/>
          <w:lang w:val="fr-FR"/>
        </w:rPr>
      </w:pPr>
      <w:r w:rsidRPr="00933E12">
        <w:rPr>
          <w:rFonts w:ascii="Arial" w:hAnsi="Arial" w:cs="Arial"/>
          <w:b/>
          <w:bCs/>
          <w:iCs/>
          <w:color w:val="000000" w:themeColor="text1"/>
          <w:sz w:val="22"/>
          <w:szCs w:val="22"/>
          <w:lang w:val="fr-FR"/>
        </w:rPr>
        <w:t xml:space="preserve">une création du </w:t>
      </w:r>
      <w:r w:rsidR="00933E12" w:rsidRPr="00933E12">
        <w:rPr>
          <w:rFonts w:ascii="Arial" w:hAnsi="Arial" w:cs="Arial"/>
          <w:b/>
          <w:bCs/>
          <w:i/>
          <w:color w:val="000000" w:themeColor="text1"/>
          <w:sz w:val="22"/>
          <w:szCs w:val="22"/>
          <w:lang w:val="fr-FR"/>
        </w:rPr>
        <w:t>j</w:t>
      </w:r>
      <w:r w:rsidRPr="00933E12">
        <w:rPr>
          <w:rFonts w:ascii="Arial" w:hAnsi="Arial" w:cs="Arial"/>
          <w:b/>
          <w:bCs/>
          <w:i/>
          <w:color w:val="000000" w:themeColor="text1"/>
          <w:sz w:val="22"/>
          <w:szCs w:val="22"/>
          <w:lang w:val="fr-FR"/>
        </w:rPr>
        <w:t xml:space="preserve">oaillier du </w:t>
      </w:r>
      <w:r w:rsidR="00933E12" w:rsidRPr="00933E12">
        <w:rPr>
          <w:rFonts w:ascii="Arial" w:hAnsi="Arial" w:cs="Arial"/>
          <w:b/>
          <w:bCs/>
          <w:i/>
          <w:color w:val="000000" w:themeColor="text1"/>
          <w:sz w:val="22"/>
          <w:szCs w:val="22"/>
          <w:lang w:val="fr-FR"/>
        </w:rPr>
        <w:t>t</w:t>
      </w:r>
      <w:r w:rsidRPr="00933E12">
        <w:rPr>
          <w:rFonts w:ascii="Arial" w:hAnsi="Arial" w:cs="Arial"/>
          <w:b/>
          <w:bCs/>
          <w:i/>
          <w:color w:val="000000" w:themeColor="text1"/>
          <w:sz w:val="22"/>
          <w:szCs w:val="22"/>
          <w:lang w:val="fr-FR"/>
        </w:rPr>
        <w:t>emps romain</w:t>
      </w:r>
      <w:r w:rsidRPr="00933E12">
        <w:rPr>
          <w:rFonts w:ascii="Arial" w:hAnsi="Arial" w:cs="Arial"/>
          <w:b/>
          <w:bCs/>
          <w:iCs/>
          <w:color w:val="000000" w:themeColor="text1"/>
          <w:sz w:val="22"/>
          <w:szCs w:val="22"/>
          <w:lang w:val="fr-FR"/>
        </w:rPr>
        <w:t xml:space="preserve"> </w:t>
      </w:r>
    </w:p>
    <w:p w14:paraId="14CAACCC" w14:textId="77777777" w:rsidR="00E31843" w:rsidRPr="00933E12" w:rsidRDefault="00E31843" w:rsidP="00E31843">
      <w:pPr>
        <w:jc w:val="both"/>
        <w:rPr>
          <w:rFonts w:ascii="Arial" w:hAnsi="Arial" w:cs="Arial"/>
          <w:sz w:val="22"/>
          <w:szCs w:val="22"/>
          <w:lang w:val="fr-FR"/>
        </w:rPr>
      </w:pPr>
    </w:p>
    <w:p w14:paraId="03F0B3A3" w14:textId="3830F3E9" w:rsidR="00E31843" w:rsidRPr="00933E12" w:rsidRDefault="00E31843" w:rsidP="00E31843">
      <w:pPr>
        <w:jc w:val="both"/>
        <w:rPr>
          <w:rFonts w:ascii="Arial" w:hAnsi="Arial" w:cs="Arial"/>
          <w:color w:val="000000" w:themeColor="text1"/>
          <w:sz w:val="22"/>
          <w:szCs w:val="22"/>
          <w:lang w:val="fr-FR"/>
        </w:rPr>
      </w:pPr>
      <w:r w:rsidRPr="00933E12">
        <w:rPr>
          <w:rFonts w:ascii="Arial" w:hAnsi="Arial" w:cs="Arial"/>
          <w:sz w:val="22"/>
          <w:szCs w:val="22"/>
          <w:lang w:val="fr-FR"/>
        </w:rPr>
        <w:t xml:space="preserve">Présentée à l’occasion de l’évènement LVMH Watch Week Dubai 2020, la nouvelle montre </w:t>
      </w:r>
      <w:r w:rsidRPr="00933E12">
        <w:rPr>
          <w:rFonts w:ascii="Arial" w:hAnsi="Arial" w:cs="Arial"/>
          <w:b/>
          <w:bCs/>
          <w:sz w:val="22"/>
          <w:szCs w:val="22"/>
          <w:lang w:val="fr-FR"/>
        </w:rPr>
        <w:t>Serpenti Seduttori Tourbillon</w:t>
      </w:r>
      <w:r w:rsidRPr="00933E12">
        <w:rPr>
          <w:rFonts w:ascii="Arial" w:hAnsi="Arial" w:cs="Arial"/>
          <w:sz w:val="22"/>
          <w:szCs w:val="22"/>
          <w:lang w:val="fr-FR"/>
        </w:rPr>
        <w:t xml:space="preserve"> est sans doute la création phare du début de l’année. Equipée d’un tourbillon miniature conçu spécia</w:t>
      </w:r>
      <w:r w:rsidR="00933E12" w:rsidRPr="00933E12">
        <w:rPr>
          <w:rFonts w:ascii="Arial" w:hAnsi="Arial" w:cs="Arial"/>
          <w:sz w:val="22"/>
          <w:szCs w:val="22"/>
          <w:lang w:val="fr-FR"/>
        </w:rPr>
        <w:t>lement pour se lover dans la boî</w:t>
      </w:r>
      <w:r w:rsidRPr="00933E12">
        <w:rPr>
          <w:rFonts w:ascii="Arial" w:hAnsi="Arial" w:cs="Arial"/>
          <w:sz w:val="22"/>
          <w:szCs w:val="22"/>
          <w:lang w:val="fr-FR"/>
        </w:rPr>
        <w:t xml:space="preserve">te en forme de tête de serpent, elle est </w:t>
      </w:r>
      <w:r w:rsidR="0052322A" w:rsidRPr="00933E12">
        <w:rPr>
          <w:rFonts w:ascii="Arial" w:hAnsi="Arial" w:cs="Arial"/>
          <w:sz w:val="22"/>
          <w:szCs w:val="22"/>
          <w:lang w:val="fr-FR"/>
        </w:rPr>
        <w:t>la toute dernière</w:t>
      </w:r>
      <w:r w:rsidRPr="00933E12">
        <w:rPr>
          <w:rFonts w:ascii="Arial" w:hAnsi="Arial" w:cs="Arial"/>
          <w:sz w:val="22"/>
          <w:szCs w:val="22"/>
          <w:lang w:val="fr-FR"/>
        </w:rPr>
        <w:t xml:space="preserve"> interprétation de la ligne horlogère iconique de Bvlgari, </w:t>
      </w:r>
      <w:r w:rsidRPr="00933E12">
        <w:rPr>
          <w:rFonts w:ascii="Arial" w:hAnsi="Arial" w:cs="Arial"/>
          <w:i/>
          <w:sz w:val="22"/>
          <w:szCs w:val="22"/>
          <w:lang w:val="fr-FR"/>
        </w:rPr>
        <w:t>Serpenti.</w:t>
      </w:r>
    </w:p>
    <w:p w14:paraId="442821FF" w14:textId="77777777" w:rsidR="00E31843" w:rsidRPr="00933E12" w:rsidRDefault="00E31843" w:rsidP="00E31843">
      <w:pPr>
        <w:jc w:val="both"/>
        <w:rPr>
          <w:rFonts w:ascii="Arial" w:hAnsi="Arial" w:cs="Arial"/>
          <w:color w:val="000000" w:themeColor="text1"/>
          <w:sz w:val="22"/>
          <w:szCs w:val="22"/>
          <w:lang w:val="fr-FR"/>
        </w:rPr>
      </w:pPr>
    </w:p>
    <w:p w14:paraId="5E170EA7" w14:textId="2E297293" w:rsidR="000F3CAA" w:rsidRPr="00933E12" w:rsidRDefault="00E31843" w:rsidP="00913B33">
      <w:pPr>
        <w:jc w:val="both"/>
        <w:rPr>
          <w:rFonts w:ascii="Arial" w:hAnsi="Arial" w:cs="Arial"/>
          <w:color w:val="000000" w:themeColor="text1"/>
          <w:sz w:val="22"/>
          <w:szCs w:val="22"/>
          <w:lang w:val="fr-FR"/>
        </w:rPr>
      </w:pPr>
      <w:r w:rsidRPr="00933E12">
        <w:rPr>
          <w:rFonts w:ascii="Arial" w:hAnsi="Arial" w:cs="Arial"/>
          <w:color w:val="000000" w:themeColor="text1"/>
          <w:sz w:val="22"/>
          <w:szCs w:val="22"/>
          <w:lang w:val="fr-FR"/>
        </w:rPr>
        <w:t xml:space="preserve">Depuis des années, Bvlgari assume son rôle unique en tant que </w:t>
      </w:r>
      <w:r w:rsidR="00933E12" w:rsidRPr="00933E12">
        <w:rPr>
          <w:rFonts w:ascii="Arial" w:hAnsi="Arial" w:cs="Arial"/>
          <w:i/>
          <w:iCs/>
          <w:color w:val="000000" w:themeColor="text1"/>
          <w:sz w:val="22"/>
          <w:szCs w:val="22"/>
          <w:lang w:val="fr-FR"/>
        </w:rPr>
        <w:t>joaillier du t</w:t>
      </w:r>
      <w:r w:rsidRPr="00933E12">
        <w:rPr>
          <w:rFonts w:ascii="Arial" w:hAnsi="Arial" w:cs="Arial"/>
          <w:i/>
          <w:iCs/>
          <w:color w:val="000000" w:themeColor="text1"/>
          <w:sz w:val="22"/>
          <w:szCs w:val="22"/>
          <w:lang w:val="fr-FR"/>
        </w:rPr>
        <w:t>emps</w:t>
      </w:r>
      <w:r w:rsidRPr="00933E12">
        <w:rPr>
          <w:rFonts w:ascii="Arial" w:hAnsi="Arial" w:cs="Arial"/>
          <w:color w:val="000000" w:themeColor="text1"/>
          <w:sz w:val="22"/>
          <w:szCs w:val="22"/>
          <w:lang w:val="fr-FR"/>
        </w:rPr>
        <w:t xml:space="preserve"> grâce à une association distinctive et sans précédent de savoir-faire joaillier et d’expertise horlogère Suisse, une alliance unique qui se retrouve au cœur de chaque garde-temps. Voici des montres qui ont l’âme d’un bijou. Pour leur réalisation, la fonction suit la forme et cela jusque dans tous les détails : non seulement chaque élément technique jouit d’une finition parfaite, mais il doit également intégrer les codes esthétiques de la Maison. </w:t>
      </w:r>
    </w:p>
    <w:p w14:paraId="7CA50BF4" w14:textId="77777777" w:rsidR="0052322A" w:rsidRPr="00933E12" w:rsidRDefault="0052322A" w:rsidP="0052322A">
      <w:pPr>
        <w:jc w:val="both"/>
        <w:rPr>
          <w:rFonts w:ascii="Arial" w:hAnsi="Arial" w:cs="Arial"/>
          <w:sz w:val="22"/>
          <w:szCs w:val="22"/>
          <w:lang w:val="fr-FR"/>
        </w:rPr>
      </w:pPr>
    </w:p>
    <w:p w14:paraId="31F39C23" w14:textId="72DEF251" w:rsidR="0052322A" w:rsidRPr="00933E12" w:rsidRDefault="0052322A" w:rsidP="0052322A">
      <w:pPr>
        <w:jc w:val="both"/>
        <w:rPr>
          <w:rFonts w:ascii="Arial" w:hAnsi="Arial" w:cs="Arial"/>
          <w:sz w:val="22"/>
          <w:szCs w:val="22"/>
          <w:lang w:val="fr-FR"/>
        </w:rPr>
      </w:pPr>
      <w:r w:rsidRPr="00933E12">
        <w:rPr>
          <w:rFonts w:ascii="Arial" w:hAnsi="Arial" w:cs="Arial"/>
          <w:sz w:val="22"/>
          <w:szCs w:val="22"/>
          <w:lang w:val="fr-FR"/>
        </w:rPr>
        <w:t xml:space="preserve">Lors de ses débuts l’année dernière, la </w:t>
      </w:r>
      <w:r w:rsidRPr="00933E12">
        <w:rPr>
          <w:rFonts w:ascii="Arial" w:hAnsi="Arial" w:cs="Arial"/>
          <w:i/>
          <w:sz w:val="22"/>
          <w:szCs w:val="22"/>
          <w:lang w:val="fr-FR"/>
        </w:rPr>
        <w:t>Serpenti Seduttori</w:t>
      </w:r>
      <w:r w:rsidRPr="00933E12">
        <w:rPr>
          <w:rFonts w:ascii="Arial" w:hAnsi="Arial" w:cs="Arial"/>
          <w:sz w:val="22"/>
          <w:szCs w:val="22"/>
          <w:lang w:val="fr-FR"/>
        </w:rPr>
        <w:t xml:space="preserve"> a réinventé la montre culte </w:t>
      </w:r>
      <w:r w:rsidRPr="00933E12">
        <w:rPr>
          <w:rFonts w:ascii="Arial" w:hAnsi="Arial" w:cs="Arial"/>
          <w:i/>
          <w:sz w:val="22"/>
          <w:szCs w:val="22"/>
          <w:lang w:val="fr-FR"/>
        </w:rPr>
        <w:t>Serpenti</w:t>
      </w:r>
      <w:r w:rsidRPr="00933E12">
        <w:rPr>
          <w:rFonts w:ascii="Arial" w:hAnsi="Arial" w:cs="Arial"/>
          <w:sz w:val="22"/>
          <w:szCs w:val="22"/>
          <w:lang w:val="fr-FR"/>
        </w:rPr>
        <w:t>. La montre féminine est « </w:t>
      </w:r>
      <w:r w:rsidRPr="00933E12">
        <w:rPr>
          <w:rFonts w:ascii="Arial" w:hAnsi="Arial" w:cs="Arial"/>
          <w:i/>
          <w:sz w:val="22"/>
          <w:szCs w:val="22"/>
          <w:lang w:val="fr-FR"/>
        </w:rPr>
        <w:t>Born to be gold »</w:t>
      </w:r>
      <w:r w:rsidRPr="00933E12">
        <w:rPr>
          <w:rFonts w:ascii="Arial" w:hAnsi="Arial" w:cs="Arial"/>
          <w:sz w:val="22"/>
          <w:szCs w:val="22"/>
          <w:lang w:val="fr-FR"/>
        </w:rPr>
        <w:t xml:space="preserve"> : sublimant la préciosité du temps et célébrant les « moments d’or » qui marquent la vie d’une femme. Aujourd’hui, la </w:t>
      </w:r>
      <w:r w:rsidRPr="00933E12">
        <w:rPr>
          <w:rFonts w:ascii="Arial" w:hAnsi="Arial" w:cs="Arial"/>
          <w:i/>
          <w:sz w:val="22"/>
          <w:szCs w:val="22"/>
          <w:lang w:val="fr-FR"/>
        </w:rPr>
        <w:t>Serpenti Seduttori</w:t>
      </w:r>
      <w:r w:rsidRPr="00933E12">
        <w:rPr>
          <w:rFonts w:ascii="Arial" w:hAnsi="Arial" w:cs="Arial"/>
          <w:sz w:val="22"/>
          <w:szCs w:val="22"/>
          <w:lang w:val="fr-FR"/>
        </w:rPr>
        <w:t xml:space="preserve"> poursuit son voyage avec le lancement de nouveaux modèles </w:t>
      </w:r>
      <w:r w:rsidRPr="00933E12">
        <w:rPr>
          <w:rFonts w:ascii="Arial" w:hAnsi="Arial" w:cs="Arial"/>
          <w:b/>
          <w:i/>
          <w:iCs/>
          <w:sz w:val="22"/>
          <w:szCs w:val="22"/>
          <w:lang w:val="fr-FR"/>
        </w:rPr>
        <w:t>Born to Shine</w:t>
      </w:r>
      <w:r w:rsidRPr="00933E12">
        <w:rPr>
          <w:rFonts w:ascii="Arial" w:hAnsi="Arial" w:cs="Arial"/>
          <w:sz w:val="22"/>
          <w:szCs w:val="22"/>
          <w:lang w:val="fr-FR"/>
        </w:rPr>
        <w:t xml:space="preserve">, notamment un rare mouvement tourbillon : le calibre BVL150. Le mouvement de la nouvelle </w:t>
      </w:r>
      <w:r w:rsidRPr="00933E12">
        <w:rPr>
          <w:rFonts w:ascii="Arial" w:hAnsi="Arial" w:cs="Arial"/>
          <w:i/>
          <w:sz w:val="22"/>
          <w:szCs w:val="22"/>
          <w:lang w:val="fr-FR"/>
        </w:rPr>
        <w:t>Seduttori</w:t>
      </w:r>
      <w:r w:rsidRPr="00933E12">
        <w:rPr>
          <w:rFonts w:ascii="Arial" w:hAnsi="Arial" w:cs="Arial"/>
          <w:sz w:val="22"/>
          <w:szCs w:val="22"/>
          <w:lang w:val="fr-FR"/>
        </w:rPr>
        <w:t xml:space="preserve"> incarne la synthèse de la maitrise horlogère Suisse et du savoir-faire joaillier que seule la Maison Bvlgari est capable de réaliser, avec un design inédit pour le plus petit tourbillon du marché. Sa création marque la renaissance d’une tradition perdue dans les années 70 lorsque les mouvement mécaniques miniatures furent remplacés par des mouvements quartz. </w:t>
      </w:r>
    </w:p>
    <w:p w14:paraId="0D939333" w14:textId="071D3E35" w:rsidR="007212FC" w:rsidRPr="00933E12" w:rsidRDefault="007212FC" w:rsidP="00913B33">
      <w:pPr>
        <w:jc w:val="both"/>
        <w:rPr>
          <w:rFonts w:ascii="Arial" w:hAnsi="Arial" w:cs="Arial"/>
          <w:color w:val="000000" w:themeColor="text1"/>
          <w:sz w:val="22"/>
          <w:szCs w:val="22"/>
          <w:lang w:val="fr-FR"/>
        </w:rPr>
      </w:pPr>
    </w:p>
    <w:p w14:paraId="5C35C456" w14:textId="783AE6CE" w:rsidR="00C4524E" w:rsidRDefault="0052322A" w:rsidP="00913B33">
      <w:pPr>
        <w:jc w:val="both"/>
        <w:rPr>
          <w:rFonts w:ascii="Arial" w:hAnsi="Arial" w:cs="Arial"/>
          <w:color w:val="000000" w:themeColor="text1"/>
          <w:sz w:val="22"/>
          <w:szCs w:val="22"/>
          <w:lang w:val="fr-FR"/>
        </w:rPr>
      </w:pPr>
      <w:r w:rsidRPr="00933E12">
        <w:rPr>
          <w:rFonts w:ascii="Arial" w:hAnsi="Arial" w:cs="Arial"/>
          <w:color w:val="000000" w:themeColor="text1"/>
          <w:sz w:val="22"/>
          <w:szCs w:val="22"/>
          <w:lang w:val="fr-FR"/>
        </w:rPr>
        <w:t xml:space="preserve">Conçu pour tenir parfaitement dans le boîtier </w:t>
      </w:r>
      <w:r w:rsidRPr="00933E12">
        <w:rPr>
          <w:rFonts w:ascii="Arial" w:hAnsi="Arial" w:cs="Arial"/>
          <w:i/>
          <w:color w:val="000000" w:themeColor="text1"/>
          <w:sz w:val="22"/>
          <w:szCs w:val="22"/>
          <w:lang w:val="fr-FR"/>
        </w:rPr>
        <w:t>Serpenti</w:t>
      </w:r>
      <w:r w:rsidRPr="00933E12">
        <w:rPr>
          <w:rFonts w:ascii="Arial" w:hAnsi="Arial" w:cs="Arial"/>
          <w:color w:val="000000" w:themeColor="text1"/>
          <w:sz w:val="22"/>
          <w:szCs w:val="22"/>
          <w:lang w:val="fr-FR"/>
        </w:rPr>
        <w:t xml:space="preserve">, ce minuscule mouvement </w:t>
      </w:r>
      <w:r w:rsidR="00933E12" w:rsidRPr="00933E12">
        <w:rPr>
          <w:rFonts w:ascii="Arial" w:hAnsi="Arial" w:cs="Arial"/>
          <w:color w:val="000000" w:themeColor="text1"/>
          <w:sz w:val="22"/>
          <w:szCs w:val="22"/>
          <w:lang w:val="fr-FR"/>
        </w:rPr>
        <w:t>haute h</w:t>
      </w:r>
      <w:r w:rsidRPr="00933E12">
        <w:rPr>
          <w:rFonts w:ascii="Arial" w:hAnsi="Arial" w:cs="Arial"/>
          <w:color w:val="000000" w:themeColor="text1"/>
          <w:sz w:val="22"/>
          <w:szCs w:val="22"/>
          <w:lang w:val="fr-FR"/>
        </w:rPr>
        <w:t>orlogerie est rhodié et embelli à la main de détails de Côtes de Genève, de perlage et de chanfreinage, son pont est en saphir. Contrairement à d’autres horlogers, Bvlgari adapte les conditions techniques à ses exigences esthétiques, choisissant ainsi de placer un fond en verre saphir transparent au niveau du tourbillon afin de mettre le mouvement et ses éléments décoratifs en valeur. La tige de remontoir placée à un angle de 6 degrés entre 2h et 3h et le minutieux pavage de diamants sur-mesure contribuent à la finesse extrême de la boîte. Les nouveaux modèles</w:t>
      </w:r>
      <w:r w:rsidRPr="00933E12">
        <w:rPr>
          <w:rFonts w:ascii="Arial" w:hAnsi="Arial" w:cs="Arial"/>
          <w:i/>
          <w:color w:val="000000" w:themeColor="text1"/>
          <w:sz w:val="22"/>
          <w:szCs w:val="22"/>
          <w:lang w:val="fr-FR"/>
        </w:rPr>
        <w:t xml:space="preserve"> Serpenti Seduttori Tourbillon </w:t>
      </w:r>
      <w:r w:rsidRPr="00933E12">
        <w:rPr>
          <w:rFonts w:ascii="Arial" w:hAnsi="Arial" w:cs="Arial"/>
          <w:color w:val="000000" w:themeColor="text1"/>
          <w:sz w:val="22"/>
          <w:szCs w:val="22"/>
          <w:lang w:val="fr-FR"/>
        </w:rPr>
        <w:t xml:space="preserve">sont réalisés en or rose ou or blanc et pavage diamant et bracelet cuir ou en or blanc avec un pavage diamant et bracelet entièrement serti de diamants. Pour compléter l’offre </w:t>
      </w:r>
      <w:r w:rsidRPr="00933E12">
        <w:rPr>
          <w:rFonts w:ascii="Arial" w:hAnsi="Arial" w:cs="Arial"/>
          <w:i/>
          <w:color w:val="000000" w:themeColor="text1"/>
          <w:sz w:val="22"/>
          <w:szCs w:val="22"/>
          <w:lang w:val="fr-FR"/>
        </w:rPr>
        <w:t>Serpenti Seduttor</w:t>
      </w:r>
      <w:r w:rsidRPr="00933E12">
        <w:rPr>
          <w:rFonts w:ascii="Arial" w:hAnsi="Arial" w:cs="Arial"/>
          <w:color w:val="000000" w:themeColor="text1"/>
          <w:sz w:val="22"/>
          <w:szCs w:val="22"/>
          <w:lang w:val="fr-FR"/>
        </w:rPr>
        <w:t xml:space="preserve">i 2020, cinq nouvelles éditions seront présentées. Leur design réinterprète l’emblématique bracelet lisse évoquant la peau de serpent, avec une version précieuse tout en diamant et une version alternant l’or rose ou l’or blanc et l’acier. </w:t>
      </w:r>
    </w:p>
    <w:p w14:paraId="06B55E48" w14:textId="76EEA3EE" w:rsidR="00933E12" w:rsidRDefault="00933E12" w:rsidP="00913B33">
      <w:pPr>
        <w:jc w:val="both"/>
        <w:rPr>
          <w:rFonts w:ascii="Arial" w:hAnsi="Arial" w:cs="Arial"/>
          <w:color w:val="000000" w:themeColor="text1"/>
          <w:sz w:val="22"/>
          <w:szCs w:val="22"/>
          <w:lang w:val="fr-FR"/>
        </w:rPr>
      </w:pPr>
    </w:p>
    <w:p w14:paraId="3C13CF02" w14:textId="5EF948C8" w:rsidR="00933E12" w:rsidRDefault="00933E12" w:rsidP="00913B33">
      <w:pPr>
        <w:jc w:val="both"/>
        <w:rPr>
          <w:rFonts w:ascii="Arial" w:hAnsi="Arial" w:cs="Arial"/>
          <w:color w:val="000000" w:themeColor="text1"/>
          <w:sz w:val="22"/>
          <w:szCs w:val="22"/>
          <w:lang w:val="fr-FR"/>
        </w:rPr>
      </w:pPr>
    </w:p>
    <w:p w14:paraId="1C69FE52" w14:textId="294E4537" w:rsidR="00933E12" w:rsidRDefault="00933E12" w:rsidP="00913B33">
      <w:pPr>
        <w:jc w:val="both"/>
        <w:rPr>
          <w:rFonts w:ascii="Arial" w:hAnsi="Arial" w:cs="Arial"/>
          <w:color w:val="000000" w:themeColor="text1"/>
          <w:sz w:val="22"/>
          <w:szCs w:val="22"/>
          <w:lang w:val="fr-FR"/>
        </w:rPr>
      </w:pPr>
    </w:p>
    <w:p w14:paraId="3AC21603" w14:textId="42D3526C" w:rsidR="00933E12" w:rsidRDefault="00933E12" w:rsidP="00913B33">
      <w:pPr>
        <w:jc w:val="both"/>
        <w:rPr>
          <w:rFonts w:ascii="Arial" w:hAnsi="Arial" w:cs="Arial"/>
          <w:color w:val="000000" w:themeColor="text1"/>
          <w:sz w:val="22"/>
          <w:szCs w:val="22"/>
          <w:lang w:val="fr-FR"/>
        </w:rPr>
      </w:pPr>
    </w:p>
    <w:p w14:paraId="400DD133" w14:textId="77777777" w:rsidR="00933E12" w:rsidRPr="00933E12" w:rsidRDefault="00933E12" w:rsidP="00913B33">
      <w:pPr>
        <w:jc w:val="both"/>
        <w:rPr>
          <w:rFonts w:ascii="Arial" w:hAnsi="Arial" w:cs="Arial"/>
          <w:color w:val="000000" w:themeColor="text1"/>
          <w:sz w:val="22"/>
          <w:szCs w:val="22"/>
          <w:lang w:val="fr-FR"/>
        </w:rPr>
      </w:pPr>
    </w:p>
    <w:p w14:paraId="15BA08C3" w14:textId="77777777" w:rsidR="00C46407" w:rsidRPr="00933E12" w:rsidRDefault="00C46407" w:rsidP="00C46407">
      <w:pPr>
        <w:rPr>
          <w:rFonts w:ascii="Arial" w:hAnsi="Arial" w:cs="Arial"/>
          <w:b/>
          <w:caps/>
          <w:spacing w:val="15"/>
          <w:sz w:val="22"/>
          <w:szCs w:val="22"/>
          <w:lang w:val="fr-FR" w:eastAsia="fr-FR"/>
        </w:rPr>
      </w:pPr>
    </w:p>
    <w:p w14:paraId="22CA5928" w14:textId="5B3B01F4" w:rsidR="009A5651" w:rsidRPr="00933E12" w:rsidRDefault="00C4524E" w:rsidP="003D06AB">
      <w:pPr>
        <w:rPr>
          <w:rFonts w:ascii="Arial" w:hAnsi="Arial" w:cs="Arial"/>
          <w:b/>
          <w:caps/>
          <w:spacing w:val="15"/>
          <w:sz w:val="22"/>
          <w:szCs w:val="22"/>
          <w:lang w:eastAsia="fr-FR"/>
        </w:rPr>
      </w:pPr>
      <w:r w:rsidRPr="00933E12">
        <w:rPr>
          <w:rFonts w:ascii="Arial" w:hAnsi="Arial" w:cs="Arial"/>
          <w:b/>
          <w:caps/>
          <w:spacing w:val="15"/>
          <w:sz w:val="22"/>
          <w:szCs w:val="22"/>
          <w:lang w:eastAsia="fr-FR"/>
        </w:rPr>
        <w:lastRenderedPageBreak/>
        <w:t>serpenti sedutto</w:t>
      </w:r>
      <w:r w:rsidR="00933E12" w:rsidRPr="00933E12">
        <w:rPr>
          <w:rFonts w:ascii="Arial" w:hAnsi="Arial" w:cs="Arial"/>
          <w:b/>
          <w:caps/>
          <w:spacing w:val="15"/>
          <w:sz w:val="22"/>
          <w:szCs w:val="22"/>
          <w:lang w:eastAsia="fr-FR"/>
        </w:rPr>
        <w:t>RI</w:t>
      </w:r>
    </w:p>
    <w:p w14:paraId="12650CD1" w14:textId="2499540F" w:rsidR="003D06AB" w:rsidRPr="00933E12" w:rsidRDefault="009A5651" w:rsidP="003D06AB">
      <w:pPr>
        <w:rPr>
          <w:rFonts w:ascii="Arial" w:hAnsi="Arial" w:cs="Arial"/>
          <w:b/>
          <w:caps/>
          <w:spacing w:val="15"/>
          <w:sz w:val="22"/>
          <w:szCs w:val="22"/>
          <w:lang w:eastAsia="fr-FR"/>
        </w:rPr>
      </w:pPr>
      <w:r w:rsidRPr="00933E12">
        <w:rPr>
          <w:rFonts w:ascii="Arial" w:hAnsi="Arial" w:cs="Arial"/>
          <w:b/>
          <w:caps/>
          <w:spacing w:val="15"/>
          <w:sz w:val="22"/>
          <w:szCs w:val="22"/>
          <w:lang w:eastAsia="fr-FR"/>
        </w:rPr>
        <w:t>c</w:t>
      </w:r>
      <w:r w:rsidR="003D06AB" w:rsidRPr="00933E12">
        <w:rPr>
          <w:rFonts w:ascii="Arial" w:hAnsi="Arial" w:cs="Arial"/>
          <w:b/>
          <w:caps/>
          <w:spacing w:val="15"/>
          <w:sz w:val="22"/>
          <w:szCs w:val="22"/>
          <w:lang w:eastAsia="fr-FR"/>
        </w:rPr>
        <w:t>aracteristi</w:t>
      </w:r>
      <w:r w:rsidRPr="00933E12">
        <w:rPr>
          <w:rFonts w:ascii="Arial" w:hAnsi="Arial" w:cs="Arial"/>
          <w:b/>
          <w:caps/>
          <w:spacing w:val="15"/>
          <w:sz w:val="22"/>
          <w:szCs w:val="22"/>
          <w:lang w:eastAsia="fr-FR"/>
        </w:rPr>
        <w:t>ques techniques</w:t>
      </w:r>
    </w:p>
    <w:p w14:paraId="49A95916" w14:textId="77777777" w:rsidR="00A30E2D" w:rsidRPr="00933E12" w:rsidRDefault="00A30E2D" w:rsidP="003D06AB">
      <w:pPr>
        <w:rPr>
          <w:rFonts w:ascii="Arial" w:hAnsi="Arial" w:cs="Arial"/>
          <w:b/>
          <w:caps/>
          <w:spacing w:val="15"/>
          <w:sz w:val="22"/>
          <w:szCs w:val="22"/>
          <w:lang w:eastAsia="fr-FR"/>
        </w:rPr>
      </w:pPr>
    </w:p>
    <w:p w14:paraId="00CB6C73" w14:textId="77777777" w:rsidR="003D06AB" w:rsidRPr="00933E12" w:rsidRDefault="003D06AB" w:rsidP="003D06AB">
      <w:pPr>
        <w:jc w:val="both"/>
        <w:rPr>
          <w:rFonts w:ascii="Arial" w:hAnsi="Arial" w:cs="Arial"/>
          <w:sz w:val="22"/>
          <w:szCs w:val="22"/>
        </w:rPr>
      </w:pPr>
      <w:r w:rsidRPr="00933E12">
        <w:rPr>
          <w:rFonts w:ascii="Arial" w:hAnsi="Arial" w:cs="Arial"/>
          <w:noProof/>
          <w:sz w:val="22"/>
          <w:szCs w:val="22"/>
          <w:lang w:val="fr-FR" w:eastAsia="ja-JP"/>
        </w:rPr>
        <w:drawing>
          <wp:inline distT="0" distB="0" distL="0" distR="0" wp14:anchorId="05612075" wp14:editId="7A26D4C9">
            <wp:extent cx="377736" cy="643095"/>
            <wp:effectExtent l="0" t="0" r="3810" b="508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link="rId7">
                      <a:extLst>
                        <a:ext uri="{28A0092B-C50C-407E-A947-70E740481C1C}">
                          <a14:useLocalDpi xmlns:a14="http://schemas.microsoft.com/office/drawing/2010/main" val="0"/>
                        </a:ext>
                      </a:extLst>
                    </a:blip>
                    <a:stretch>
                      <a:fillRect/>
                    </a:stretch>
                  </pic:blipFill>
                  <pic:spPr>
                    <a:xfrm>
                      <a:off x="0" y="0"/>
                      <a:ext cx="379636" cy="646329"/>
                    </a:xfrm>
                    <a:prstGeom prst="rect">
                      <a:avLst/>
                    </a:prstGeom>
                  </pic:spPr>
                </pic:pic>
              </a:graphicData>
            </a:graphic>
          </wp:inline>
        </w:drawing>
      </w:r>
    </w:p>
    <w:p w14:paraId="24E0B2C1" w14:textId="11962478" w:rsidR="0052322A" w:rsidRPr="00933E12" w:rsidRDefault="0052322A" w:rsidP="0052322A">
      <w:pPr>
        <w:autoSpaceDE w:val="0"/>
        <w:autoSpaceDN w:val="0"/>
        <w:adjustRightInd w:val="0"/>
        <w:jc w:val="both"/>
        <w:rPr>
          <w:rFonts w:ascii="Arial" w:hAnsi="Arial" w:cs="Arial"/>
          <w:b/>
          <w:sz w:val="22"/>
          <w:szCs w:val="22"/>
          <w:lang w:val="it-IT"/>
        </w:rPr>
      </w:pPr>
      <w:r w:rsidRPr="00933E12">
        <w:rPr>
          <w:rFonts w:ascii="Arial" w:hAnsi="Arial" w:cs="Arial"/>
          <w:b/>
          <w:sz w:val="22"/>
          <w:szCs w:val="22"/>
          <w:lang w:val="it-IT"/>
        </w:rPr>
        <w:t>SERPENTI SEDUTTORI TOURBILLON OR ROSE 103257</w:t>
      </w:r>
    </w:p>
    <w:p w14:paraId="5B366C48" w14:textId="77777777" w:rsidR="0052322A" w:rsidRPr="00933E12" w:rsidRDefault="0052322A" w:rsidP="0052322A">
      <w:pPr>
        <w:autoSpaceDE w:val="0"/>
        <w:autoSpaceDN w:val="0"/>
        <w:adjustRightInd w:val="0"/>
        <w:jc w:val="both"/>
        <w:rPr>
          <w:rFonts w:ascii="Arial" w:hAnsi="Arial" w:cs="Arial"/>
          <w:b/>
          <w:sz w:val="22"/>
          <w:szCs w:val="22"/>
          <w:lang w:val="fr-FR"/>
        </w:rPr>
      </w:pPr>
      <w:r w:rsidRPr="00933E12">
        <w:rPr>
          <w:rFonts w:ascii="Arial" w:hAnsi="Arial" w:cs="Arial"/>
          <w:b/>
          <w:sz w:val="22"/>
          <w:szCs w:val="22"/>
          <w:lang w:val="fr-FR"/>
        </w:rPr>
        <w:t>Mouvement</w:t>
      </w:r>
    </w:p>
    <w:p w14:paraId="51E4DBA6" w14:textId="47078444" w:rsidR="0052322A" w:rsidRPr="00933E12" w:rsidRDefault="0052322A" w:rsidP="0052322A">
      <w:pPr>
        <w:autoSpaceDE w:val="0"/>
        <w:autoSpaceDN w:val="0"/>
        <w:adjustRightInd w:val="0"/>
        <w:jc w:val="both"/>
        <w:rPr>
          <w:rFonts w:ascii="Arial" w:hAnsi="Arial" w:cs="Arial"/>
          <w:sz w:val="22"/>
          <w:szCs w:val="22"/>
          <w:lang w:val="fr-FR"/>
        </w:rPr>
      </w:pPr>
      <w:r w:rsidRPr="00933E12">
        <w:rPr>
          <w:rFonts w:ascii="Arial" w:hAnsi="Arial" w:cs="Arial"/>
          <w:sz w:val="22"/>
          <w:szCs w:val="22"/>
          <w:lang w:val="fr-FR"/>
        </w:rPr>
        <w:t>Mouvement mécanique à remontage manuel, Calibre BVL150, tourbillon, indicateurs heures et minutes, réserve de marche 40 heures, 21’600 Vph (3Hz), 23 pierres. Dimensions du mouveme</w:t>
      </w:r>
      <w:r w:rsidR="004C620D" w:rsidRPr="00933E12">
        <w:rPr>
          <w:rFonts w:ascii="Arial" w:hAnsi="Arial" w:cs="Arial"/>
          <w:sz w:val="22"/>
          <w:szCs w:val="22"/>
          <w:lang w:val="fr-FR"/>
        </w:rPr>
        <w:t xml:space="preserve">nt </w:t>
      </w:r>
      <w:r w:rsidRPr="00933E12">
        <w:rPr>
          <w:rFonts w:ascii="Arial" w:hAnsi="Arial" w:cs="Arial"/>
          <w:sz w:val="22"/>
          <w:szCs w:val="22"/>
          <w:lang w:val="fr-FR"/>
        </w:rPr>
        <w:t xml:space="preserve">: 22mm x 18mm, épaisseur : 3.65mm. </w:t>
      </w:r>
    </w:p>
    <w:p w14:paraId="53CB52CF" w14:textId="77777777" w:rsidR="0052322A" w:rsidRPr="00933E12" w:rsidRDefault="0052322A" w:rsidP="0052322A">
      <w:pPr>
        <w:autoSpaceDE w:val="0"/>
        <w:autoSpaceDN w:val="0"/>
        <w:adjustRightInd w:val="0"/>
        <w:jc w:val="both"/>
        <w:rPr>
          <w:rFonts w:ascii="Arial" w:hAnsi="Arial" w:cs="Arial"/>
          <w:b/>
          <w:sz w:val="22"/>
          <w:szCs w:val="22"/>
          <w:lang w:val="fr-FR"/>
        </w:rPr>
      </w:pPr>
      <w:r w:rsidRPr="00933E12">
        <w:rPr>
          <w:rFonts w:ascii="Arial" w:hAnsi="Arial" w:cs="Arial"/>
          <w:b/>
          <w:sz w:val="22"/>
          <w:szCs w:val="22"/>
          <w:lang w:val="fr-FR"/>
        </w:rPr>
        <w:t>Boîtier et cadran</w:t>
      </w:r>
    </w:p>
    <w:p w14:paraId="3A34B16E" w14:textId="77777777" w:rsidR="0052322A" w:rsidRPr="00933E12" w:rsidRDefault="0052322A" w:rsidP="0052322A">
      <w:pPr>
        <w:autoSpaceDE w:val="0"/>
        <w:autoSpaceDN w:val="0"/>
        <w:adjustRightInd w:val="0"/>
        <w:jc w:val="both"/>
        <w:rPr>
          <w:rFonts w:ascii="Arial" w:hAnsi="Arial" w:cs="Arial"/>
          <w:sz w:val="22"/>
          <w:szCs w:val="22"/>
          <w:lang w:val="fr-FR"/>
        </w:rPr>
      </w:pPr>
      <w:r w:rsidRPr="00933E12">
        <w:rPr>
          <w:rFonts w:ascii="Arial" w:hAnsi="Arial" w:cs="Arial"/>
          <w:sz w:val="22"/>
          <w:szCs w:val="22"/>
          <w:lang w:val="fr-FR"/>
        </w:rPr>
        <w:t>Boîtier 34 mm or rose 18k, entièrement serti d’un pavage de diamants taille brillant. Couronne or rose 18k sertie d’un rubis taille cabochon (~0.28 ct). Epaisseur boîtier : 8.90mm. Etanche jusqu’à 30m. Cadran entièrement serti pavage de diamants taille brillant.</w:t>
      </w:r>
    </w:p>
    <w:p w14:paraId="1287A7D3" w14:textId="77777777" w:rsidR="0052322A" w:rsidRPr="00933E12" w:rsidRDefault="0052322A" w:rsidP="0052322A">
      <w:pPr>
        <w:autoSpaceDE w:val="0"/>
        <w:autoSpaceDN w:val="0"/>
        <w:adjustRightInd w:val="0"/>
        <w:jc w:val="both"/>
        <w:rPr>
          <w:rFonts w:ascii="Arial" w:hAnsi="Arial" w:cs="Arial"/>
          <w:b/>
          <w:sz w:val="22"/>
          <w:szCs w:val="22"/>
          <w:lang w:val="fr-FR"/>
        </w:rPr>
      </w:pPr>
      <w:r w:rsidRPr="00933E12">
        <w:rPr>
          <w:rFonts w:ascii="Arial" w:hAnsi="Arial" w:cs="Arial"/>
          <w:b/>
          <w:sz w:val="22"/>
          <w:szCs w:val="22"/>
          <w:lang w:val="fr-FR"/>
        </w:rPr>
        <w:t>Bracelet</w:t>
      </w:r>
    </w:p>
    <w:p w14:paraId="793DFB7A" w14:textId="77777777" w:rsidR="0052322A" w:rsidRPr="00933E12" w:rsidRDefault="0052322A" w:rsidP="0052322A">
      <w:pPr>
        <w:autoSpaceDE w:val="0"/>
        <w:autoSpaceDN w:val="0"/>
        <w:adjustRightInd w:val="0"/>
        <w:jc w:val="both"/>
        <w:rPr>
          <w:rFonts w:ascii="Arial" w:hAnsi="Arial" w:cs="Arial"/>
          <w:sz w:val="22"/>
          <w:szCs w:val="22"/>
          <w:lang w:val="fr-FR"/>
        </w:rPr>
      </w:pPr>
      <w:r w:rsidRPr="00933E12">
        <w:rPr>
          <w:rFonts w:ascii="Arial" w:hAnsi="Arial" w:cs="Arial"/>
          <w:sz w:val="22"/>
          <w:szCs w:val="22"/>
          <w:lang w:val="fr-FR"/>
        </w:rPr>
        <w:t xml:space="preserve">Bracelet alligator brun boucle déployante sertie de diamants taille brillant. </w:t>
      </w:r>
    </w:p>
    <w:p w14:paraId="59E56F81" w14:textId="77777777" w:rsidR="0052322A" w:rsidRPr="00933E12" w:rsidRDefault="0052322A" w:rsidP="0052322A">
      <w:pPr>
        <w:autoSpaceDE w:val="0"/>
        <w:autoSpaceDN w:val="0"/>
        <w:adjustRightInd w:val="0"/>
        <w:jc w:val="both"/>
        <w:rPr>
          <w:rFonts w:ascii="Arial" w:hAnsi="Arial" w:cs="Arial"/>
          <w:sz w:val="22"/>
          <w:szCs w:val="22"/>
        </w:rPr>
      </w:pPr>
      <w:r w:rsidRPr="00933E12">
        <w:rPr>
          <w:rFonts w:ascii="Arial" w:hAnsi="Arial" w:cs="Arial"/>
          <w:sz w:val="22"/>
          <w:szCs w:val="22"/>
        </w:rPr>
        <w:t>299 diamants au total (~2.88 carats)</w:t>
      </w:r>
    </w:p>
    <w:p w14:paraId="2D0E540D" w14:textId="77777777" w:rsidR="0052322A" w:rsidRPr="00933E12" w:rsidRDefault="0052322A" w:rsidP="003D06AB">
      <w:pPr>
        <w:autoSpaceDE w:val="0"/>
        <w:autoSpaceDN w:val="0"/>
        <w:adjustRightInd w:val="0"/>
        <w:jc w:val="both"/>
        <w:rPr>
          <w:rFonts w:ascii="Arial" w:hAnsi="Arial" w:cs="Arial"/>
          <w:sz w:val="22"/>
          <w:szCs w:val="22"/>
        </w:rPr>
      </w:pPr>
    </w:p>
    <w:p w14:paraId="6BC63BBF" w14:textId="77777777" w:rsidR="003D06AB" w:rsidRPr="00933E12" w:rsidRDefault="003D06AB" w:rsidP="003D06AB">
      <w:pPr>
        <w:autoSpaceDE w:val="0"/>
        <w:autoSpaceDN w:val="0"/>
        <w:adjustRightInd w:val="0"/>
        <w:jc w:val="both"/>
        <w:rPr>
          <w:rFonts w:ascii="Arial" w:hAnsi="Arial" w:cs="Arial"/>
          <w:i/>
          <w:sz w:val="22"/>
          <w:szCs w:val="22"/>
        </w:rPr>
      </w:pPr>
      <w:r w:rsidRPr="00933E12">
        <w:rPr>
          <w:rFonts w:ascii="Arial" w:hAnsi="Arial" w:cs="Arial"/>
          <w:i/>
          <w:sz w:val="22"/>
          <w:szCs w:val="22"/>
        </w:rPr>
        <w:t xml:space="preserve"> </w:t>
      </w:r>
    </w:p>
    <w:p w14:paraId="2EEF1137" w14:textId="77777777" w:rsidR="003D06AB" w:rsidRPr="00933E12" w:rsidRDefault="003D06AB" w:rsidP="003D06AB">
      <w:pPr>
        <w:autoSpaceDE w:val="0"/>
        <w:autoSpaceDN w:val="0"/>
        <w:adjustRightInd w:val="0"/>
        <w:jc w:val="both"/>
        <w:rPr>
          <w:rFonts w:ascii="Arial" w:hAnsi="Arial" w:cs="Arial"/>
          <w:i/>
          <w:sz w:val="22"/>
          <w:szCs w:val="22"/>
        </w:rPr>
      </w:pPr>
      <w:r w:rsidRPr="00933E12">
        <w:rPr>
          <w:rFonts w:ascii="Arial" w:hAnsi="Arial" w:cs="Arial"/>
          <w:noProof/>
          <w:sz w:val="22"/>
          <w:szCs w:val="22"/>
          <w:lang w:val="fr-FR" w:eastAsia="ja-JP"/>
        </w:rPr>
        <w:drawing>
          <wp:inline distT="0" distB="0" distL="0" distR="0" wp14:anchorId="3EBE0A45" wp14:editId="1B9CDE99">
            <wp:extent cx="333470" cy="567732"/>
            <wp:effectExtent l="0" t="0" r="9525" b="381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link="rId8">
                      <a:extLst>
                        <a:ext uri="{28A0092B-C50C-407E-A947-70E740481C1C}">
                          <a14:useLocalDpi xmlns:a14="http://schemas.microsoft.com/office/drawing/2010/main" val="0"/>
                        </a:ext>
                      </a:extLst>
                    </a:blip>
                    <a:stretch>
                      <a:fillRect/>
                    </a:stretch>
                  </pic:blipFill>
                  <pic:spPr>
                    <a:xfrm>
                      <a:off x="0" y="0"/>
                      <a:ext cx="343513" cy="584830"/>
                    </a:xfrm>
                    <a:prstGeom prst="rect">
                      <a:avLst/>
                    </a:prstGeom>
                  </pic:spPr>
                </pic:pic>
              </a:graphicData>
            </a:graphic>
          </wp:inline>
        </w:drawing>
      </w:r>
    </w:p>
    <w:p w14:paraId="1A241B67" w14:textId="77777777" w:rsidR="0052322A" w:rsidRPr="00933E12" w:rsidRDefault="0052322A" w:rsidP="0052322A">
      <w:pPr>
        <w:spacing w:line="288" w:lineRule="atLeast"/>
        <w:jc w:val="both"/>
        <w:rPr>
          <w:rFonts w:ascii="Arial" w:hAnsi="Arial" w:cs="Arial"/>
          <w:b/>
          <w:caps/>
          <w:spacing w:val="15"/>
          <w:sz w:val="22"/>
          <w:szCs w:val="22"/>
          <w:lang w:val="fr-FR" w:eastAsia="fr-FR"/>
        </w:rPr>
      </w:pPr>
      <w:r w:rsidRPr="00933E12">
        <w:rPr>
          <w:rFonts w:ascii="Arial" w:hAnsi="Arial" w:cs="Arial"/>
          <w:b/>
          <w:caps/>
          <w:spacing w:val="15"/>
          <w:sz w:val="22"/>
          <w:szCs w:val="22"/>
          <w:lang w:val="fr-FR" w:eastAsia="fr-FR"/>
        </w:rPr>
        <w:t>serpenti seduttori TOURBILLON OR BLANC 103260</w:t>
      </w:r>
    </w:p>
    <w:p w14:paraId="763BF0C4" w14:textId="77777777" w:rsidR="0052322A" w:rsidRPr="00933E12" w:rsidRDefault="0052322A" w:rsidP="0052322A">
      <w:pPr>
        <w:jc w:val="both"/>
        <w:rPr>
          <w:rFonts w:ascii="Arial" w:eastAsia="Times New Roman" w:hAnsi="Arial" w:cs="Arial"/>
          <w:b/>
          <w:sz w:val="22"/>
          <w:szCs w:val="22"/>
          <w:lang w:val="fr-FR"/>
        </w:rPr>
      </w:pPr>
      <w:r w:rsidRPr="00933E12">
        <w:rPr>
          <w:rFonts w:ascii="Arial" w:eastAsia="Times New Roman" w:hAnsi="Arial" w:cs="Arial"/>
          <w:b/>
          <w:sz w:val="22"/>
          <w:szCs w:val="22"/>
          <w:lang w:val="fr-FR"/>
        </w:rPr>
        <w:t>Mouvement</w:t>
      </w:r>
    </w:p>
    <w:p w14:paraId="749091CD" w14:textId="77777777" w:rsidR="0052322A" w:rsidRPr="00933E12" w:rsidRDefault="0052322A" w:rsidP="0052322A">
      <w:pPr>
        <w:autoSpaceDE w:val="0"/>
        <w:autoSpaceDN w:val="0"/>
        <w:adjustRightInd w:val="0"/>
        <w:jc w:val="both"/>
        <w:rPr>
          <w:rFonts w:ascii="Arial" w:hAnsi="Arial" w:cs="Arial"/>
          <w:sz w:val="22"/>
          <w:szCs w:val="22"/>
          <w:lang w:val="fr-FR"/>
        </w:rPr>
      </w:pPr>
      <w:r w:rsidRPr="00933E12">
        <w:rPr>
          <w:rFonts w:ascii="Arial" w:hAnsi="Arial" w:cs="Arial"/>
          <w:sz w:val="22"/>
          <w:szCs w:val="22"/>
          <w:lang w:val="fr-FR"/>
        </w:rPr>
        <w:t xml:space="preserve">Mouvement mécanique à remontage manuel, Calibre BVL150, tourbillon, indicateurs heures et minutes, réserve de marche 40 heures, 21’600 Vph (3Hz), 23 pierres. Dimensions du mouvement : 22mm x 18mm, épaisseur : 3.65mm. </w:t>
      </w:r>
    </w:p>
    <w:p w14:paraId="69365663" w14:textId="77777777" w:rsidR="0052322A" w:rsidRPr="00933E12" w:rsidRDefault="0052322A" w:rsidP="0052322A">
      <w:pPr>
        <w:autoSpaceDE w:val="0"/>
        <w:autoSpaceDN w:val="0"/>
        <w:adjustRightInd w:val="0"/>
        <w:jc w:val="both"/>
        <w:rPr>
          <w:rFonts w:ascii="Arial" w:hAnsi="Arial" w:cs="Arial"/>
          <w:b/>
          <w:sz w:val="22"/>
          <w:szCs w:val="22"/>
          <w:lang w:val="fr-FR"/>
        </w:rPr>
      </w:pPr>
      <w:r w:rsidRPr="00933E12">
        <w:rPr>
          <w:rFonts w:ascii="Arial" w:hAnsi="Arial" w:cs="Arial"/>
          <w:b/>
          <w:sz w:val="22"/>
          <w:szCs w:val="22"/>
          <w:lang w:val="fr-FR"/>
        </w:rPr>
        <w:t>Boîtier et cadran</w:t>
      </w:r>
    </w:p>
    <w:p w14:paraId="649D09FA" w14:textId="77777777" w:rsidR="0052322A" w:rsidRPr="00933E12" w:rsidRDefault="0052322A" w:rsidP="0052322A">
      <w:pPr>
        <w:autoSpaceDE w:val="0"/>
        <w:autoSpaceDN w:val="0"/>
        <w:adjustRightInd w:val="0"/>
        <w:jc w:val="both"/>
        <w:rPr>
          <w:rFonts w:ascii="Arial" w:hAnsi="Arial" w:cs="Arial"/>
          <w:sz w:val="22"/>
          <w:szCs w:val="22"/>
          <w:lang w:val="fr-FR"/>
        </w:rPr>
      </w:pPr>
      <w:r w:rsidRPr="00933E12">
        <w:rPr>
          <w:rFonts w:ascii="Arial" w:hAnsi="Arial" w:cs="Arial"/>
          <w:sz w:val="22"/>
          <w:szCs w:val="22"/>
          <w:lang w:val="fr-FR"/>
        </w:rPr>
        <w:t>Boîtier 34 mm or blanc 18k, entièrement serti d’un pavage de diamants taille brillant. Couronne or blanc 18k sertie d’un saphir taille cabochon (~0.27 ct). Epaisseur boîtier : 8.90mm.</w:t>
      </w:r>
      <w:r w:rsidRPr="00933E12">
        <w:rPr>
          <w:rFonts w:ascii="Arial" w:eastAsia="Times New Roman" w:hAnsi="Arial" w:cs="Arial"/>
          <w:sz w:val="22"/>
          <w:szCs w:val="22"/>
          <w:lang w:val="fr-FR"/>
        </w:rPr>
        <w:t xml:space="preserve"> Etanche jusqu’à 30m. </w:t>
      </w:r>
      <w:r w:rsidRPr="00933E12">
        <w:rPr>
          <w:rFonts w:ascii="Arial" w:hAnsi="Arial" w:cs="Arial"/>
          <w:sz w:val="22"/>
          <w:szCs w:val="22"/>
          <w:lang w:val="fr-FR"/>
        </w:rPr>
        <w:t>Cadran entièrement serti pavage de diamants taille brillant.</w:t>
      </w:r>
    </w:p>
    <w:p w14:paraId="779498E1" w14:textId="77777777" w:rsidR="0052322A" w:rsidRPr="00933E12" w:rsidRDefault="0052322A" w:rsidP="0052322A">
      <w:pPr>
        <w:autoSpaceDE w:val="0"/>
        <w:autoSpaceDN w:val="0"/>
        <w:adjustRightInd w:val="0"/>
        <w:jc w:val="both"/>
        <w:rPr>
          <w:rFonts w:ascii="Arial" w:hAnsi="Arial" w:cs="Arial"/>
          <w:b/>
          <w:sz w:val="22"/>
          <w:szCs w:val="22"/>
          <w:lang w:val="fr-FR"/>
        </w:rPr>
      </w:pPr>
      <w:r w:rsidRPr="00933E12">
        <w:rPr>
          <w:rFonts w:ascii="Arial" w:hAnsi="Arial" w:cs="Arial"/>
          <w:b/>
          <w:sz w:val="22"/>
          <w:szCs w:val="22"/>
          <w:lang w:val="fr-FR"/>
        </w:rPr>
        <w:t>Bracelet</w:t>
      </w:r>
    </w:p>
    <w:p w14:paraId="1AB9E082" w14:textId="77777777" w:rsidR="0052322A" w:rsidRPr="00933E12" w:rsidRDefault="0052322A" w:rsidP="0052322A">
      <w:pPr>
        <w:autoSpaceDE w:val="0"/>
        <w:autoSpaceDN w:val="0"/>
        <w:adjustRightInd w:val="0"/>
        <w:jc w:val="both"/>
        <w:rPr>
          <w:rFonts w:ascii="Arial" w:hAnsi="Arial" w:cs="Arial"/>
          <w:sz w:val="22"/>
          <w:szCs w:val="22"/>
          <w:lang w:val="fr-FR"/>
        </w:rPr>
      </w:pPr>
      <w:r w:rsidRPr="00933E12">
        <w:rPr>
          <w:rFonts w:ascii="Arial" w:hAnsi="Arial" w:cs="Arial"/>
          <w:sz w:val="22"/>
          <w:szCs w:val="22"/>
          <w:lang w:val="fr-FR"/>
        </w:rPr>
        <w:t xml:space="preserve">Bracelet alligator bleu boucle déployante sertie de diamants taille brillant. </w:t>
      </w:r>
    </w:p>
    <w:p w14:paraId="67E69CF0" w14:textId="77777777" w:rsidR="0052322A" w:rsidRPr="00933E12" w:rsidRDefault="0052322A" w:rsidP="0052322A">
      <w:pPr>
        <w:autoSpaceDE w:val="0"/>
        <w:autoSpaceDN w:val="0"/>
        <w:adjustRightInd w:val="0"/>
        <w:jc w:val="both"/>
        <w:rPr>
          <w:rFonts w:ascii="Arial" w:hAnsi="Arial" w:cs="Arial"/>
          <w:sz w:val="22"/>
          <w:szCs w:val="22"/>
        </w:rPr>
      </w:pPr>
      <w:r w:rsidRPr="00933E12">
        <w:rPr>
          <w:rFonts w:ascii="Arial" w:hAnsi="Arial" w:cs="Arial"/>
          <w:sz w:val="22"/>
          <w:szCs w:val="22"/>
        </w:rPr>
        <w:t>299 diamants au total (~2.88 carats)</w:t>
      </w:r>
    </w:p>
    <w:p w14:paraId="5205DCA4" w14:textId="4C6DC0E4" w:rsidR="003D06AB" w:rsidRPr="00933E12" w:rsidRDefault="003D06AB" w:rsidP="003D06AB">
      <w:pPr>
        <w:autoSpaceDE w:val="0"/>
        <w:autoSpaceDN w:val="0"/>
        <w:adjustRightInd w:val="0"/>
        <w:jc w:val="both"/>
        <w:rPr>
          <w:rFonts w:ascii="Arial" w:hAnsi="Arial" w:cs="Arial"/>
          <w:sz w:val="22"/>
          <w:szCs w:val="22"/>
        </w:rPr>
      </w:pPr>
    </w:p>
    <w:p w14:paraId="298DDA79" w14:textId="42032029" w:rsidR="009A5651" w:rsidRPr="00933E12" w:rsidRDefault="009A5651" w:rsidP="003D06AB">
      <w:pPr>
        <w:autoSpaceDE w:val="0"/>
        <w:autoSpaceDN w:val="0"/>
        <w:adjustRightInd w:val="0"/>
        <w:jc w:val="both"/>
        <w:rPr>
          <w:rFonts w:ascii="Arial" w:hAnsi="Arial" w:cs="Arial"/>
          <w:sz w:val="22"/>
          <w:szCs w:val="22"/>
        </w:rPr>
      </w:pPr>
    </w:p>
    <w:p w14:paraId="0CF59452" w14:textId="77777777" w:rsidR="009A5651" w:rsidRPr="00933E12" w:rsidRDefault="009A5651" w:rsidP="003D06AB">
      <w:pPr>
        <w:autoSpaceDE w:val="0"/>
        <w:autoSpaceDN w:val="0"/>
        <w:adjustRightInd w:val="0"/>
        <w:jc w:val="both"/>
        <w:rPr>
          <w:rFonts w:ascii="Arial" w:hAnsi="Arial" w:cs="Arial"/>
          <w:sz w:val="22"/>
          <w:szCs w:val="22"/>
        </w:rPr>
      </w:pPr>
    </w:p>
    <w:p w14:paraId="45EE6003" w14:textId="77777777" w:rsidR="003D06AB" w:rsidRPr="00933E12" w:rsidRDefault="003D06AB" w:rsidP="003D06AB">
      <w:pPr>
        <w:autoSpaceDE w:val="0"/>
        <w:autoSpaceDN w:val="0"/>
        <w:adjustRightInd w:val="0"/>
        <w:jc w:val="both"/>
        <w:rPr>
          <w:rFonts w:ascii="Arial" w:hAnsi="Arial" w:cs="Arial"/>
          <w:sz w:val="22"/>
          <w:szCs w:val="22"/>
        </w:rPr>
      </w:pPr>
      <w:r w:rsidRPr="00933E12">
        <w:rPr>
          <w:rFonts w:ascii="Arial" w:hAnsi="Arial" w:cs="Arial"/>
          <w:noProof/>
          <w:sz w:val="22"/>
          <w:szCs w:val="22"/>
          <w:lang w:val="fr-FR" w:eastAsia="ja-JP"/>
        </w:rPr>
        <w:drawing>
          <wp:inline distT="0" distB="0" distL="0" distR="0" wp14:anchorId="6C144BC7" wp14:editId="61ABF3F9">
            <wp:extent cx="346668" cy="589944"/>
            <wp:effectExtent l="0" t="0" r="0" b="0"/>
            <wp:docPr id="2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0671" cy="596756"/>
                    </a:xfrm>
                    <a:prstGeom prst="rect">
                      <a:avLst/>
                    </a:prstGeom>
                  </pic:spPr>
                </pic:pic>
              </a:graphicData>
            </a:graphic>
          </wp:inline>
        </w:drawing>
      </w:r>
    </w:p>
    <w:p w14:paraId="2D03592F" w14:textId="77777777" w:rsidR="009A5651" w:rsidRPr="00933E12" w:rsidRDefault="009A5651" w:rsidP="009A5651">
      <w:pPr>
        <w:autoSpaceDE w:val="0"/>
        <w:autoSpaceDN w:val="0"/>
        <w:adjustRightInd w:val="0"/>
        <w:jc w:val="both"/>
        <w:rPr>
          <w:rFonts w:ascii="Arial" w:hAnsi="Arial" w:cs="Arial"/>
          <w:b/>
          <w:bCs/>
          <w:sz w:val="22"/>
          <w:szCs w:val="22"/>
          <w:lang w:val="fr-FR"/>
        </w:rPr>
      </w:pPr>
      <w:r w:rsidRPr="00933E12">
        <w:rPr>
          <w:rFonts w:ascii="Arial" w:hAnsi="Arial" w:cs="Arial"/>
          <w:b/>
          <w:bCs/>
          <w:sz w:val="22"/>
          <w:szCs w:val="22"/>
          <w:lang w:val="fr-FR"/>
        </w:rPr>
        <w:t>SERPENTI SEDUTTORI TOURBILLON OR BLANC FULL-PAVEÉ DIAMANTS 103262</w:t>
      </w:r>
    </w:p>
    <w:p w14:paraId="7481339E" w14:textId="77777777" w:rsidR="009A5651" w:rsidRPr="00933E12" w:rsidRDefault="009A5651" w:rsidP="009A5651">
      <w:pPr>
        <w:autoSpaceDE w:val="0"/>
        <w:autoSpaceDN w:val="0"/>
        <w:adjustRightInd w:val="0"/>
        <w:jc w:val="both"/>
        <w:rPr>
          <w:rFonts w:ascii="Arial" w:hAnsi="Arial" w:cs="Arial"/>
          <w:b/>
          <w:bCs/>
          <w:sz w:val="22"/>
          <w:szCs w:val="22"/>
          <w:lang w:val="fr-FR"/>
        </w:rPr>
      </w:pPr>
      <w:r w:rsidRPr="00933E12">
        <w:rPr>
          <w:rFonts w:ascii="Arial" w:hAnsi="Arial" w:cs="Arial"/>
          <w:b/>
          <w:bCs/>
          <w:sz w:val="22"/>
          <w:szCs w:val="22"/>
          <w:lang w:val="fr-FR"/>
        </w:rPr>
        <w:t>Mouvement</w:t>
      </w:r>
    </w:p>
    <w:p w14:paraId="1BA6228C" w14:textId="6D1F74CE" w:rsidR="009A5651" w:rsidRDefault="009A5651" w:rsidP="009A5651">
      <w:pPr>
        <w:autoSpaceDE w:val="0"/>
        <w:autoSpaceDN w:val="0"/>
        <w:adjustRightInd w:val="0"/>
        <w:jc w:val="both"/>
        <w:rPr>
          <w:rFonts w:ascii="Arial" w:hAnsi="Arial" w:cs="Arial"/>
          <w:sz w:val="22"/>
          <w:szCs w:val="22"/>
          <w:lang w:val="fr-FR"/>
        </w:rPr>
      </w:pPr>
      <w:r w:rsidRPr="00933E12">
        <w:rPr>
          <w:rFonts w:ascii="Arial" w:hAnsi="Arial" w:cs="Arial"/>
          <w:sz w:val="22"/>
          <w:szCs w:val="22"/>
          <w:lang w:val="fr-FR"/>
        </w:rPr>
        <w:t xml:space="preserve">Mouvement mécanique à remontage manuel, Calibre BVL150, tourbillon, indicateurs heures et minutes, réserve de marche 40 heures, 21’600 Vph (3Hz), 23 pierres. Dimensions du mouvement : 22mm x 18mm, épaisseur : 3.65mm. </w:t>
      </w:r>
    </w:p>
    <w:p w14:paraId="6AD0F686" w14:textId="6D8E5DE6" w:rsidR="00933E12" w:rsidRDefault="00933E12" w:rsidP="009A5651">
      <w:pPr>
        <w:autoSpaceDE w:val="0"/>
        <w:autoSpaceDN w:val="0"/>
        <w:adjustRightInd w:val="0"/>
        <w:jc w:val="both"/>
        <w:rPr>
          <w:rFonts w:ascii="Arial" w:hAnsi="Arial" w:cs="Arial"/>
          <w:sz w:val="22"/>
          <w:szCs w:val="22"/>
          <w:lang w:val="fr-FR"/>
        </w:rPr>
      </w:pPr>
    </w:p>
    <w:p w14:paraId="09B53E10" w14:textId="77777777" w:rsidR="00933E12" w:rsidRPr="00933E12" w:rsidRDefault="00933E12" w:rsidP="009A5651">
      <w:pPr>
        <w:autoSpaceDE w:val="0"/>
        <w:autoSpaceDN w:val="0"/>
        <w:adjustRightInd w:val="0"/>
        <w:jc w:val="both"/>
        <w:rPr>
          <w:rFonts w:ascii="Arial" w:hAnsi="Arial" w:cs="Arial"/>
          <w:sz w:val="22"/>
          <w:szCs w:val="22"/>
          <w:lang w:val="fr-FR"/>
        </w:rPr>
      </w:pPr>
    </w:p>
    <w:p w14:paraId="4F8808EF" w14:textId="77777777" w:rsidR="009A5651" w:rsidRPr="00933E12" w:rsidRDefault="009A5651" w:rsidP="009A5651">
      <w:pPr>
        <w:autoSpaceDE w:val="0"/>
        <w:autoSpaceDN w:val="0"/>
        <w:adjustRightInd w:val="0"/>
        <w:jc w:val="both"/>
        <w:rPr>
          <w:rFonts w:ascii="Arial" w:hAnsi="Arial" w:cs="Arial"/>
          <w:b/>
          <w:bCs/>
          <w:sz w:val="22"/>
          <w:szCs w:val="22"/>
          <w:lang w:val="fr-FR"/>
        </w:rPr>
      </w:pPr>
      <w:r w:rsidRPr="00933E12">
        <w:rPr>
          <w:rFonts w:ascii="Arial" w:hAnsi="Arial" w:cs="Arial"/>
          <w:b/>
          <w:bCs/>
          <w:sz w:val="22"/>
          <w:szCs w:val="22"/>
          <w:lang w:val="fr-FR"/>
        </w:rPr>
        <w:lastRenderedPageBreak/>
        <w:t>Boîtier et cadran</w:t>
      </w:r>
    </w:p>
    <w:p w14:paraId="30CB9BE1" w14:textId="77777777" w:rsidR="009A5651" w:rsidRPr="00933E12" w:rsidRDefault="009A5651" w:rsidP="009A5651">
      <w:pPr>
        <w:autoSpaceDE w:val="0"/>
        <w:autoSpaceDN w:val="0"/>
        <w:adjustRightInd w:val="0"/>
        <w:jc w:val="both"/>
        <w:rPr>
          <w:rFonts w:ascii="Arial" w:hAnsi="Arial" w:cs="Arial"/>
          <w:sz w:val="22"/>
          <w:szCs w:val="22"/>
          <w:lang w:val="fr-FR"/>
        </w:rPr>
      </w:pPr>
      <w:r w:rsidRPr="00933E12">
        <w:rPr>
          <w:rFonts w:ascii="Arial" w:hAnsi="Arial" w:cs="Arial"/>
          <w:sz w:val="22"/>
          <w:szCs w:val="22"/>
          <w:lang w:val="fr-FR"/>
        </w:rPr>
        <w:t>Boîtier 34 mm or blanc 18k, entièrement serti d’un pavage de diamants taille brillant. Couronne or blanc 18k sertie d’un saphir taille cabochon (~0.27 ct). Epaisseur boîtier : 8.90mm. Etanche jusqu’à 30m. Cadran entièrement serti pavage de diamants taille brillant.</w:t>
      </w:r>
    </w:p>
    <w:p w14:paraId="0E27E587" w14:textId="77777777" w:rsidR="009A5651" w:rsidRPr="00933E12" w:rsidRDefault="009A5651" w:rsidP="009A5651">
      <w:pPr>
        <w:autoSpaceDE w:val="0"/>
        <w:autoSpaceDN w:val="0"/>
        <w:adjustRightInd w:val="0"/>
        <w:jc w:val="both"/>
        <w:rPr>
          <w:rFonts w:ascii="Arial" w:hAnsi="Arial" w:cs="Arial"/>
          <w:b/>
          <w:bCs/>
          <w:sz w:val="22"/>
          <w:szCs w:val="22"/>
          <w:lang w:val="fr-FR"/>
        </w:rPr>
      </w:pPr>
      <w:r w:rsidRPr="00933E12">
        <w:rPr>
          <w:rFonts w:ascii="Arial" w:hAnsi="Arial" w:cs="Arial"/>
          <w:b/>
          <w:bCs/>
          <w:sz w:val="22"/>
          <w:szCs w:val="22"/>
          <w:lang w:val="fr-FR"/>
        </w:rPr>
        <w:t>Bracelet</w:t>
      </w:r>
    </w:p>
    <w:p w14:paraId="2B9D16E7" w14:textId="77777777" w:rsidR="009A5651" w:rsidRPr="00933E12" w:rsidRDefault="009A5651" w:rsidP="009A5651">
      <w:pPr>
        <w:autoSpaceDE w:val="0"/>
        <w:autoSpaceDN w:val="0"/>
        <w:adjustRightInd w:val="0"/>
        <w:jc w:val="both"/>
        <w:rPr>
          <w:rFonts w:ascii="Arial" w:hAnsi="Arial" w:cs="Arial"/>
          <w:sz w:val="22"/>
          <w:szCs w:val="22"/>
          <w:lang w:val="fr-FR"/>
        </w:rPr>
      </w:pPr>
      <w:r w:rsidRPr="00933E12">
        <w:rPr>
          <w:rFonts w:ascii="Arial" w:hAnsi="Arial" w:cs="Arial"/>
          <w:sz w:val="22"/>
          <w:szCs w:val="22"/>
          <w:lang w:val="fr-FR"/>
        </w:rPr>
        <w:t xml:space="preserve">Bracelet or blanc 18k entièrement serti de diamants taille brillant. </w:t>
      </w:r>
    </w:p>
    <w:p w14:paraId="5BC1718A" w14:textId="74F1B546" w:rsidR="003D06AB" w:rsidRPr="00933E12" w:rsidRDefault="009A5651" w:rsidP="003D06AB">
      <w:pPr>
        <w:autoSpaceDE w:val="0"/>
        <w:autoSpaceDN w:val="0"/>
        <w:adjustRightInd w:val="0"/>
        <w:jc w:val="both"/>
        <w:rPr>
          <w:rFonts w:ascii="Arial" w:hAnsi="Arial" w:cs="Arial"/>
          <w:sz w:val="22"/>
          <w:szCs w:val="22"/>
        </w:rPr>
      </w:pPr>
      <w:r w:rsidRPr="00933E12">
        <w:rPr>
          <w:rFonts w:ascii="Arial" w:hAnsi="Arial" w:cs="Arial"/>
          <w:sz w:val="22"/>
          <w:szCs w:val="22"/>
        </w:rPr>
        <w:t>558 diamants au total (~7,89 carats)</w:t>
      </w:r>
    </w:p>
    <w:p w14:paraId="77C43244" w14:textId="3CC95403" w:rsidR="009A5651" w:rsidRPr="00933E12" w:rsidRDefault="009A5651" w:rsidP="003D06AB">
      <w:pPr>
        <w:autoSpaceDE w:val="0"/>
        <w:autoSpaceDN w:val="0"/>
        <w:adjustRightInd w:val="0"/>
        <w:jc w:val="both"/>
        <w:rPr>
          <w:rFonts w:ascii="Arial" w:hAnsi="Arial" w:cs="Arial"/>
          <w:sz w:val="22"/>
          <w:szCs w:val="22"/>
        </w:rPr>
      </w:pPr>
    </w:p>
    <w:p w14:paraId="76C9C86E" w14:textId="77777777" w:rsidR="009A5651" w:rsidRPr="00933E12" w:rsidRDefault="009A5651" w:rsidP="009A5651">
      <w:pPr>
        <w:autoSpaceDE w:val="0"/>
        <w:autoSpaceDN w:val="0"/>
        <w:adjustRightInd w:val="0"/>
        <w:jc w:val="both"/>
        <w:rPr>
          <w:rFonts w:ascii="Arial" w:hAnsi="Arial" w:cs="Arial"/>
          <w:sz w:val="22"/>
          <w:szCs w:val="22"/>
        </w:rPr>
      </w:pPr>
      <w:r w:rsidRPr="00933E12">
        <w:rPr>
          <w:rFonts w:ascii="Arial" w:hAnsi="Arial" w:cs="Arial"/>
          <w:noProof/>
          <w:sz w:val="22"/>
          <w:szCs w:val="22"/>
          <w:lang w:val="fr-FR" w:eastAsia="ja-JP"/>
        </w:rPr>
        <w:drawing>
          <wp:inline distT="0" distB="0" distL="0" distR="0" wp14:anchorId="5961EB08" wp14:editId="1C827590">
            <wp:extent cx="371789" cy="722787"/>
            <wp:effectExtent l="0" t="0" r="0" b="127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2535" cy="743678"/>
                    </a:xfrm>
                    <a:prstGeom prst="rect">
                      <a:avLst/>
                    </a:prstGeom>
                  </pic:spPr>
                </pic:pic>
              </a:graphicData>
            </a:graphic>
          </wp:inline>
        </w:drawing>
      </w:r>
    </w:p>
    <w:p w14:paraId="361B29A2" w14:textId="77777777" w:rsidR="009A5651" w:rsidRPr="00933E12" w:rsidRDefault="009A5651" w:rsidP="009A5651">
      <w:pPr>
        <w:autoSpaceDE w:val="0"/>
        <w:autoSpaceDN w:val="0"/>
        <w:adjustRightInd w:val="0"/>
        <w:jc w:val="both"/>
        <w:rPr>
          <w:rFonts w:ascii="Arial" w:hAnsi="Arial" w:cs="Arial"/>
          <w:sz w:val="22"/>
          <w:szCs w:val="22"/>
        </w:rPr>
      </w:pPr>
    </w:p>
    <w:p w14:paraId="4B19077D" w14:textId="77777777" w:rsidR="009A5651" w:rsidRPr="00933E12" w:rsidRDefault="009A5651" w:rsidP="009A5651">
      <w:pPr>
        <w:spacing w:line="288" w:lineRule="atLeast"/>
        <w:jc w:val="both"/>
        <w:rPr>
          <w:rFonts w:ascii="Arial" w:hAnsi="Arial" w:cs="Arial"/>
          <w:b/>
          <w:caps/>
          <w:spacing w:val="15"/>
          <w:sz w:val="22"/>
          <w:szCs w:val="22"/>
          <w:lang w:val="it-IT" w:eastAsia="fr-FR"/>
        </w:rPr>
      </w:pPr>
      <w:r w:rsidRPr="00933E12">
        <w:rPr>
          <w:rFonts w:ascii="Arial" w:hAnsi="Arial" w:cs="Arial"/>
          <w:b/>
          <w:caps/>
          <w:spacing w:val="15"/>
          <w:sz w:val="22"/>
          <w:szCs w:val="22"/>
          <w:lang w:val="it-IT" w:eastAsia="fr-FR"/>
        </w:rPr>
        <w:t>serpenti seduttori ACIER ET DIAMANTS 103361</w:t>
      </w:r>
    </w:p>
    <w:p w14:paraId="1A4125DF" w14:textId="5ECD9B00" w:rsidR="009A5651" w:rsidRPr="00933E12" w:rsidRDefault="009A5651" w:rsidP="009A5651">
      <w:pPr>
        <w:jc w:val="both"/>
        <w:rPr>
          <w:rFonts w:ascii="Arial" w:hAnsi="Arial" w:cs="Arial"/>
          <w:color w:val="000000"/>
          <w:sz w:val="22"/>
          <w:szCs w:val="22"/>
          <w:lang w:val="fr-FR" w:eastAsia="fr-FR"/>
        </w:rPr>
      </w:pPr>
      <w:r w:rsidRPr="00933E12">
        <w:rPr>
          <w:rFonts w:ascii="Arial" w:hAnsi="Arial" w:cs="Arial"/>
          <w:color w:val="000000"/>
          <w:sz w:val="22"/>
          <w:szCs w:val="22"/>
          <w:lang w:val="fr-FR" w:eastAsia="fr-FR"/>
        </w:rPr>
        <w:t xml:space="preserve">Boîtier acier 33mm et lunette sertie de 38 diamants taille brillant </w:t>
      </w:r>
      <w:r w:rsidRPr="00933E12">
        <w:rPr>
          <w:rFonts w:ascii="Arial" w:hAnsi="Arial" w:cs="Arial"/>
          <w:sz w:val="22"/>
          <w:szCs w:val="22"/>
          <w:lang w:val="fr-FR" w:eastAsia="fr-FR"/>
        </w:rPr>
        <w:t xml:space="preserve">(0.38 ct) ; </w:t>
      </w:r>
      <w:r w:rsidR="00933E12" w:rsidRPr="00933E12">
        <w:rPr>
          <w:rFonts w:ascii="Arial" w:hAnsi="Arial" w:cs="Arial"/>
          <w:sz w:val="22"/>
          <w:szCs w:val="22"/>
          <w:lang w:val="fr-FR" w:eastAsia="fr-FR"/>
        </w:rPr>
        <w:t>épaisseur</w:t>
      </w:r>
      <w:r w:rsidRPr="00933E12">
        <w:rPr>
          <w:rFonts w:ascii="Arial" w:hAnsi="Arial" w:cs="Arial"/>
          <w:sz w:val="22"/>
          <w:szCs w:val="22"/>
          <w:lang w:val="fr-FR" w:eastAsia="fr-FR"/>
        </w:rPr>
        <w:t xml:space="preserve"> boîtier : 6,85mm ; </w:t>
      </w:r>
      <w:r w:rsidRPr="00933E12">
        <w:rPr>
          <w:rFonts w:ascii="Arial" w:hAnsi="Arial" w:cs="Arial"/>
          <w:color w:val="000000"/>
          <w:sz w:val="22"/>
          <w:szCs w:val="22"/>
          <w:lang w:val="fr-FR" w:eastAsia="fr-FR"/>
        </w:rPr>
        <w:t>couronne acier sertie d’une rubellite rose taille cabochon ; cadran opaline argenté ; bracelet acier à motifs hexagonaux stylisés et boucle déployante; mouvement quartz haute-précision personnalisé Bvlgari. Etanche jusqu’à 30 mètres.</w:t>
      </w:r>
    </w:p>
    <w:p w14:paraId="50569F39" w14:textId="77777777" w:rsidR="009A5651" w:rsidRPr="00933E12" w:rsidRDefault="009A5651" w:rsidP="009A5651">
      <w:pPr>
        <w:jc w:val="both"/>
        <w:rPr>
          <w:rFonts w:ascii="Arial" w:hAnsi="Arial" w:cs="Arial"/>
          <w:color w:val="000000"/>
          <w:sz w:val="22"/>
          <w:szCs w:val="22"/>
          <w:lang w:val="fr-FR" w:eastAsia="fr-FR"/>
        </w:rPr>
      </w:pPr>
    </w:p>
    <w:p w14:paraId="262724ED" w14:textId="77777777" w:rsidR="009A5651" w:rsidRPr="00933E12" w:rsidRDefault="009A5651" w:rsidP="009A5651">
      <w:pPr>
        <w:autoSpaceDE w:val="0"/>
        <w:autoSpaceDN w:val="0"/>
        <w:adjustRightInd w:val="0"/>
        <w:jc w:val="both"/>
        <w:rPr>
          <w:rFonts w:ascii="Arial" w:hAnsi="Arial" w:cs="Arial"/>
          <w:sz w:val="22"/>
          <w:szCs w:val="22"/>
          <w:lang w:val="fr-FR"/>
        </w:rPr>
      </w:pPr>
    </w:p>
    <w:p w14:paraId="46C05C0F" w14:textId="77777777" w:rsidR="009A5651" w:rsidRPr="00933E12" w:rsidRDefault="009A5651" w:rsidP="009A5651">
      <w:pPr>
        <w:autoSpaceDE w:val="0"/>
        <w:autoSpaceDN w:val="0"/>
        <w:adjustRightInd w:val="0"/>
        <w:jc w:val="both"/>
        <w:rPr>
          <w:rFonts w:ascii="Arial" w:hAnsi="Arial" w:cs="Arial"/>
          <w:sz w:val="22"/>
          <w:szCs w:val="22"/>
          <w:lang w:val="en-GB"/>
        </w:rPr>
      </w:pPr>
      <w:r w:rsidRPr="00933E12">
        <w:rPr>
          <w:rFonts w:ascii="Arial" w:hAnsi="Arial" w:cs="Arial"/>
          <w:noProof/>
          <w:sz w:val="22"/>
          <w:szCs w:val="22"/>
          <w:lang w:val="fr-FR" w:eastAsia="ja-JP"/>
        </w:rPr>
        <w:drawing>
          <wp:inline distT="0" distB="0" distL="0" distR="0" wp14:anchorId="53E4DF1E" wp14:editId="0E505885">
            <wp:extent cx="356717" cy="546176"/>
            <wp:effectExtent l="0" t="0" r="5715" b="635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1"/>
                    <a:stretch>
                      <a:fillRect/>
                    </a:stretch>
                  </pic:blipFill>
                  <pic:spPr>
                    <a:xfrm>
                      <a:off x="0" y="0"/>
                      <a:ext cx="363817" cy="557046"/>
                    </a:xfrm>
                    <a:prstGeom prst="rect">
                      <a:avLst/>
                    </a:prstGeom>
                  </pic:spPr>
                </pic:pic>
              </a:graphicData>
            </a:graphic>
          </wp:inline>
        </w:drawing>
      </w:r>
    </w:p>
    <w:p w14:paraId="5C987B9F" w14:textId="77777777" w:rsidR="009A5651" w:rsidRPr="00933E12" w:rsidRDefault="009A5651" w:rsidP="009A5651">
      <w:pPr>
        <w:spacing w:line="288" w:lineRule="atLeast"/>
        <w:jc w:val="both"/>
        <w:rPr>
          <w:rFonts w:ascii="Arial" w:hAnsi="Arial" w:cs="Arial"/>
          <w:b/>
          <w:caps/>
          <w:spacing w:val="15"/>
          <w:sz w:val="22"/>
          <w:szCs w:val="22"/>
          <w:lang w:val="fr-FR" w:eastAsia="fr-FR"/>
        </w:rPr>
      </w:pPr>
      <w:r w:rsidRPr="00933E12">
        <w:rPr>
          <w:rFonts w:ascii="Arial" w:hAnsi="Arial" w:cs="Arial"/>
          <w:b/>
          <w:caps/>
          <w:spacing w:val="15"/>
          <w:sz w:val="22"/>
          <w:szCs w:val="22"/>
          <w:lang w:val="fr-FR" w:eastAsia="fr-FR"/>
        </w:rPr>
        <w:t>serpenti seduttori ACIER ET OR ROSE 103277</w:t>
      </w:r>
    </w:p>
    <w:p w14:paraId="60CB6A3C" w14:textId="384A4200" w:rsidR="009A5651" w:rsidRPr="00933E12" w:rsidRDefault="009A5651" w:rsidP="009A5651">
      <w:pPr>
        <w:jc w:val="both"/>
        <w:rPr>
          <w:rFonts w:ascii="Arial" w:hAnsi="Arial" w:cs="Arial"/>
          <w:color w:val="000000"/>
          <w:sz w:val="22"/>
          <w:szCs w:val="22"/>
          <w:lang w:val="fr-FR" w:eastAsia="fr-FR"/>
        </w:rPr>
      </w:pPr>
      <w:r w:rsidRPr="00933E12">
        <w:rPr>
          <w:rFonts w:ascii="Arial" w:hAnsi="Arial" w:cs="Arial"/>
          <w:color w:val="000000"/>
          <w:sz w:val="22"/>
          <w:szCs w:val="22"/>
          <w:lang w:val="fr-FR" w:eastAsia="fr-FR"/>
        </w:rPr>
        <w:t xml:space="preserve">Boîtier acier 33mm et lunette en or rose 18k </w:t>
      </w:r>
      <w:r w:rsidRPr="00933E12">
        <w:rPr>
          <w:rFonts w:ascii="Arial" w:hAnsi="Arial" w:cs="Arial"/>
          <w:sz w:val="22"/>
          <w:szCs w:val="22"/>
          <w:lang w:val="fr-FR" w:eastAsia="fr-FR"/>
        </w:rPr>
        <w:t xml:space="preserve">; </w:t>
      </w:r>
      <w:r w:rsidR="00933E12" w:rsidRPr="00933E12">
        <w:rPr>
          <w:rFonts w:ascii="Arial" w:hAnsi="Arial" w:cs="Arial"/>
          <w:sz w:val="22"/>
          <w:szCs w:val="22"/>
          <w:lang w:val="fr-FR" w:eastAsia="fr-FR"/>
        </w:rPr>
        <w:t>épaisseur</w:t>
      </w:r>
      <w:r w:rsidRPr="00933E12">
        <w:rPr>
          <w:rFonts w:ascii="Arial" w:hAnsi="Arial" w:cs="Arial"/>
          <w:sz w:val="22"/>
          <w:szCs w:val="22"/>
          <w:lang w:val="fr-FR" w:eastAsia="fr-FR"/>
        </w:rPr>
        <w:t xml:space="preserve"> boîtier : 6,85mm; </w:t>
      </w:r>
      <w:r w:rsidRPr="00933E12">
        <w:rPr>
          <w:rFonts w:ascii="Arial" w:hAnsi="Arial" w:cs="Arial"/>
          <w:color w:val="000000"/>
          <w:sz w:val="22"/>
          <w:szCs w:val="22"/>
          <w:lang w:val="fr-FR" w:eastAsia="fr-FR"/>
        </w:rPr>
        <w:t>couronne or rose 18k sertie d’une rubellite rose taille cabochon ; cadran opaline argenté ; bracelet acier et or rose 18k à motifs hexagonaux stylisés et boucle déployante; mouvement quartz haute-précision personnalisé Bvlgari. Etanche jusqu’à 30 mètres.</w:t>
      </w:r>
    </w:p>
    <w:p w14:paraId="76B77A14" w14:textId="77777777" w:rsidR="009A5651" w:rsidRPr="00933E12" w:rsidRDefault="009A5651" w:rsidP="009A5651">
      <w:pPr>
        <w:autoSpaceDE w:val="0"/>
        <w:autoSpaceDN w:val="0"/>
        <w:adjustRightInd w:val="0"/>
        <w:jc w:val="both"/>
        <w:rPr>
          <w:rFonts w:ascii="Arial" w:hAnsi="Arial" w:cs="Arial"/>
          <w:sz w:val="22"/>
          <w:szCs w:val="22"/>
          <w:lang w:val="fr-FR"/>
        </w:rPr>
      </w:pPr>
    </w:p>
    <w:p w14:paraId="77D33BE3" w14:textId="77777777" w:rsidR="009A5651" w:rsidRPr="00933E12" w:rsidRDefault="009A5651" w:rsidP="009A5651">
      <w:pPr>
        <w:autoSpaceDE w:val="0"/>
        <w:autoSpaceDN w:val="0"/>
        <w:adjustRightInd w:val="0"/>
        <w:jc w:val="both"/>
        <w:rPr>
          <w:rFonts w:ascii="Arial" w:hAnsi="Arial" w:cs="Arial"/>
          <w:sz w:val="22"/>
          <w:szCs w:val="22"/>
          <w:lang w:val="fr-FR"/>
        </w:rPr>
      </w:pPr>
    </w:p>
    <w:p w14:paraId="7DAD5F95" w14:textId="77777777" w:rsidR="009A5651" w:rsidRPr="00933E12" w:rsidRDefault="009A5651" w:rsidP="009A5651">
      <w:pPr>
        <w:autoSpaceDE w:val="0"/>
        <w:autoSpaceDN w:val="0"/>
        <w:adjustRightInd w:val="0"/>
        <w:jc w:val="both"/>
        <w:rPr>
          <w:rFonts w:ascii="Arial" w:hAnsi="Arial" w:cs="Arial"/>
          <w:sz w:val="22"/>
          <w:szCs w:val="22"/>
        </w:rPr>
      </w:pPr>
      <w:r w:rsidRPr="00933E12">
        <w:rPr>
          <w:rFonts w:ascii="Arial" w:hAnsi="Arial" w:cs="Arial"/>
          <w:noProof/>
          <w:sz w:val="22"/>
          <w:szCs w:val="22"/>
          <w:lang w:val="fr-FR" w:eastAsia="ja-JP"/>
        </w:rPr>
        <w:drawing>
          <wp:inline distT="0" distB="0" distL="0" distR="0" wp14:anchorId="3B6098E5" wp14:editId="03D653F9">
            <wp:extent cx="321310" cy="572228"/>
            <wp:effectExtent l="0" t="0" r="2540" b="0"/>
            <wp:docPr id="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pic:cNvPicPr>
                      <a:picLocks noChangeAspect="1"/>
                    </pic:cNvPicPr>
                  </pic:nvPicPr>
                  <pic:blipFill>
                    <a:blip r:embed="rId12"/>
                    <a:stretch>
                      <a:fillRect/>
                    </a:stretch>
                  </pic:blipFill>
                  <pic:spPr>
                    <a:xfrm>
                      <a:off x="0" y="0"/>
                      <a:ext cx="325772" cy="580175"/>
                    </a:xfrm>
                    <a:prstGeom prst="rect">
                      <a:avLst/>
                    </a:prstGeom>
                  </pic:spPr>
                </pic:pic>
              </a:graphicData>
            </a:graphic>
          </wp:inline>
        </w:drawing>
      </w:r>
    </w:p>
    <w:p w14:paraId="7F38DB86" w14:textId="77777777" w:rsidR="009A5651" w:rsidRPr="00933E12" w:rsidRDefault="009A5651" w:rsidP="009A5651">
      <w:pPr>
        <w:spacing w:line="288" w:lineRule="atLeast"/>
        <w:jc w:val="both"/>
        <w:rPr>
          <w:rFonts w:ascii="Arial" w:hAnsi="Arial" w:cs="Arial"/>
          <w:b/>
          <w:caps/>
          <w:spacing w:val="15"/>
          <w:sz w:val="22"/>
          <w:szCs w:val="22"/>
          <w:lang w:val="fr-FR" w:eastAsia="fr-FR"/>
        </w:rPr>
      </w:pPr>
      <w:r w:rsidRPr="00933E12">
        <w:rPr>
          <w:rFonts w:ascii="Arial" w:hAnsi="Arial" w:cs="Arial"/>
          <w:b/>
          <w:caps/>
          <w:spacing w:val="15"/>
          <w:sz w:val="22"/>
          <w:szCs w:val="22"/>
          <w:lang w:val="fr-FR" w:eastAsia="fr-FR"/>
        </w:rPr>
        <w:t>serpenti seduttori ACIER, OR ROSE ET DIAMANTS 103274</w:t>
      </w:r>
    </w:p>
    <w:p w14:paraId="434AA262" w14:textId="1969388A" w:rsidR="009A5651" w:rsidRPr="00933E12" w:rsidRDefault="009A5651" w:rsidP="009A5651">
      <w:pPr>
        <w:jc w:val="both"/>
        <w:rPr>
          <w:rFonts w:ascii="Arial" w:hAnsi="Arial" w:cs="Arial"/>
          <w:color w:val="000000"/>
          <w:sz w:val="22"/>
          <w:szCs w:val="22"/>
          <w:lang w:val="fr-FR" w:eastAsia="fr-FR"/>
        </w:rPr>
      </w:pPr>
      <w:bookmarkStart w:id="0" w:name="_Hlk26451032"/>
      <w:r w:rsidRPr="00933E12">
        <w:rPr>
          <w:rFonts w:ascii="Arial" w:hAnsi="Arial" w:cs="Arial"/>
          <w:color w:val="000000"/>
          <w:sz w:val="22"/>
          <w:szCs w:val="22"/>
          <w:lang w:val="fr-FR" w:eastAsia="fr-FR"/>
        </w:rPr>
        <w:t xml:space="preserve">Boîtier acier 33mm et lunette en or rose 18k sertie de 38 diamants taille brillant (0.39 carats) </w:t>
      </w:r>
      <w:r w:rsidRPr="00933E12">
        <w:rPr>
          <w:rFonts w:ascii="Arial" w:hAnsi="Arial" w:cs="Arial"/>
          <w:sz w:val="22"/>
          <w:szCs w:val="22"/>
          <w:lang w:val="fr-FR" w:eastAsia="fr-FR"/>
        </w:rPr>
        <w:t xml:space="preserve">; </w:t>
      </w:r>
      <w:r w:rsidR="00933E12" w:rsidRPr="00933E12">
        <w:rPr>
          <w:rFonts w:ascii="Arial" w:hAnsi="Arial" w:cs="Arial"/>
          <w:sz w:val="22"/>
          <w:szCs w:val="22"/>
          <w:lang w:val="fr-FR" w:eastAsia="fr-FR"/>
        </w:rPr>
        <w:t>épaisseur</w:t>
      </w:r>
      <w:r w:rsidRPr="00933E12">
        <w:rPr>
          <w:rFonts w:ascii="Arial" w:hAnsi="Arial" w:cs="Arial"/>
          <w:sz w:val="22"/>
          <w:szCs w:val="22"/>
          <w:lang w:val="fr-FR" w:eastAsia="fr-FR"/>
        </w:rPr>
        <w:t xml:space="preserve"> boîtier : 6,85mm; </w:t>
      </w:r>
      <w:r w:rsidRPr="00933E12">
        <w:rPr>
          <w:rFonts w:ascii="Arial" w:hAnsi="Arial" w:cs="Arial"/>
          <w:color w:val="000000"/>
          <w:sz w:val="22"/>
          <w:szCs w:val="22"/>
          <w:lang w:val="fr-FR" w:eastAsia="fr-FR"/>
        </w:rPr>
        <w:t>couronne or rose 18k sertie d’une rubellite rose taille cabochon ; cadran opaline argenté ; bracelet acier et or rose 18k à motifs hexagonaux stylisés et boucle déployante; mouvement quartz haute-précision personnalisé Bvlgari. Etanche jusqu’à 30 mètres.</w:t>
      </w:r>
    </w:p>
    <w:bookmarkEnd w:id="0"/>
    <w:p w14:paraId="4E4124D9" w14:textId="571D8AA2" w:rsidR="009A5651" w:rsidRPr="00933E12" w:rsidRDefault="009A5651" w:rsidP="009A5651">
      <w:pPr>
        <w:jc w:val="both"/>
        <w:rPr>
          <w:rFonts w:ascii="Arial" w:hAnsi="Arial" w:cs="Arial"/>
          <w:color w:val="000000"/>
          <w:sz w:val="22"/>
          <w:szCs w:val="22"/>
          <w:lang w:val="fr-FR" w:eastAsia="fr-FR"/>
        </w:rPr>
      </w:pPr>
    </w:p>
    <w:p w14:paraId="342F8508" w14:textId="77777777" w:rsidR="009A5651" w:rsidRPr="00933E12" w:rsidRDefault="009A5651" w:rsidP="009A5651">
      <w:pPr>
        <w:autoSpaceDE w:val="0"/>
        <w:autoSpaceDN w:val="0"/>
        <w:adjustRightInd w:val="0"/>
        <w:jc w:val="both"/>
        <w:rPr>
          <w:rFonts w:ascii="Arial" w:hAnsi="Arial" w:cs="Arial"/>
          <w:sz w:val="22"/>
          <w:szCs w:val="22"/>
          <w:lang w:val="fr-FR"/>
        </w:rPr>
      </w:pPr>
    </w:p>
    <w:p w14:paraId="1E0F4279" w14:textId="77777777" w:rsidR="009A5651" w:rsidRPr="00933E12" w:rsidRDefault="009A5651" w:rsidP="009A5651">
      <w:pPr>
        <w:autoSpaceDE w:val="0"/>
        <w:autoSpaceDN w:val="0"/>
        <w:adjustRightInd w:val="0"/>
        <w:jc w:val="both"/>
        <w:rPr>
          <w:rFonts w:ascii="Arial" w:hAnsi="Arial" w:cs="Arial"/>
          <w:sz w:val="22"/>
          <w:szCs w:val="22"/>
        </w:rPr>
      </w:pPr>
      <w:r w:rsidRPr="00933E12">
        <w:rPr>
          <w:rFonts w:ascii="Arial" w:hAnsi="Arial" w:cs="Arial"/>
          <w:sz w:val="22"/>
          <w:szCs w:val="22"/>
          <w:lang w:val="fr-FR"/>
        </w:rPr>
        <w:t xml:space="preserve"> </w:t>
      </w:r>
      <w:r w:rsidRPr="00933E12">
        <w:rPr>
          <w:rFonts w:ascii="Arial" w:hAnsi="Arial" w:cs="Arial"/>
          <w:noProof/>
          <w:sz w:val="22"/>
          <w:szCs w:val="22"/>
          <w:lang w:val="fr-FR" w:eastAsia="ja-JP"/>
        </w:rPr>
        <w:drawing>
          <wp:inline distT="0" distB="0" distL="0" distR="0" wp14:anchorId="50603592" wp14:editId="15F41222">
            <wp:extent cx="301451" cy="538400"/>
            <wp:effectExtent l="0" t="0" r="381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pic:cNvPicPr>
                      <a:picLocks noChangeAspect="1"/>
                    </pic:cNvPicPr>
                  </pic:nvPicPr>
                  <pic:blipFill>
                    <a:blip r:embed="rId13"/>
                    <a:stretch>
                      <a:fillRect/>
                    </a:stretch>
                  </pic:blipFill>
                  <pic:spPr>
                    <a:xfrm>
                      <a:off x="0" y="0"/>
                      <a:ext cx="305837" cy="546233"/>
                    </a:xfrm>
                    <a:prstGeom prst="rect">
                      <a:avLst/>
                    </a:prstGeom>
                  </pic:spPr>
                </pic:pic>
              </a:graphicData>
            </a:graphic>
          </wp:inline>
        </w:drawing>
      </w:r>
    </w:p>
    <w:p w14:paraId="4A75E922" w14:textId="77777777" w:rsidR="009A5651" w:rsidRPr="00933E12" w:rsidRDefault="009A5651" w:rsidP="009A5651">
      <w:pPr>
        <w:autoSpaceDE w:val="0"/>
        <w:autoSpaceDN w:val="0"/>
        <w:adjustRightInd w:val="0"/>
        <w:jc w:val="both"/>
        <w:rPr>
          <w:rFonts w:ascii="Arial" w:hAnsi="Arial" w:cs="Arial"/>
          <w:sz w:val="22"/>
          <w:szCs w:val="22"/>
        </w:rPr>
      </w:pPr>
    </w:p>
    <w:p w14:paraId="287D9AA4" w14:textId="77777777" w:rsidR="009A5651" w:rsidRPr="00933E12" w:rsidRDefault="009A5651" w:rsidP="009A5651">
      <w:pPr>
        <w:spacing w:line="288" w:lineRule="atLeast"/>
        <w:jc w:val="both"/>
        <w:rPr>
          <w:rFonts w:ascii="Arial" w:hAnsi="Arial" w:cs="Arial"/>
          <w:b/>
          <w:caps/>
          <w:spacing w:val="15"/>
          <w:sz w:val="22"/>
          <w:szCs w:val="22"/>
          <w:lang w:val="it-IT" w:eastAsia="fr-FR"/>
        </w:rPr>
      </w:pPr>
      <w:r w:rsidRPr="00933E12">
        <w:rPr>
          <w:rFonts w:ascii="Arial" w:hAnsi="Arial" w:cs="Arial"/>
          <w:b/>
          <w:caps/>
          <w:spacing w:val="15"/>
          <w:sz w:val="22"/>
          <w:szCs w:val="22"/>
          <w:lang w:val="it-IT" w:eastAsia="fr-FR"/>
        </w:rPr>
        <w:t>serpenti seduttori OR ROSE GOLD ET BRACELET SEMI-PAV</w:t>
      </w:r>
      <w:r w:rsidRPr="00933E12">
        <w:rPr>
          <w:rFonts w:ascii="Arial" w:hAnsi="Arial" w:cs="Arial"/>
          <w:b/>
          <w:bCs/>
          <w:caps/>
          <w:color w:val="000000"/>
          <w:spacing w:val="15"/>
          <w:sz w:val="22"/>
          <w:szCs w:val="22"/>
          <w:lang w:val="it-IT" w:eastAsia="fr-FR"/>
        </w:rPr>
        <w:t xml:space="preserve">É </w:t>
      </w:r>
      <w:r w:rsidRPr="00933E12">
        <w:rPr>
          <w:rFonts w:ascii="Arial" w:hAnsi="Arial" w:cs="Arial"/>
          <w:b/>
          <w:caps/>
          <w:spacing w:val="15"/>
          <w:sz w:val="22"/>
          <w:szCs w:val="22"/>
          <w:lang w:val="it-IT" w:eastAsia="fr-FR"/>
        </w:rPr>
        <w:t>DIAMANTS 103275</w:t>
      </w:r>
    </w:p>
    <w:p w14:paraId="75A23E85" w14:textId="264648AA" w:rsidR="009A5651" w:rsidRPr="00933E12" w:rsidRDefault="009A5651" w:rsidP="009A5651">
      <w:pPr>
        <w:jc w:val="both"/>
        <w:rPr>
          <w:rFonts w:ascii="Arial" w:hAnsi="Arial" w:cs="Arial"/>
          <w:color w:val="000000"/>
          <w:sz w:val="22"/>
          <w:szCs w:val="22"/>
          <w:lang w:val="fr-FR" w:eastAsia="fr-FR"/>
        </w:rPr>
      </w:pPr>
      <w:r w:rsidRPr="00933E12">
        <w:rPr>
          <w:rFonts w:ascii="Arial" w:hAnsi="Arial" w:cs="Arial"/>
          <w:color w:val="000000"/>
          <w:sz w:val="22"/>
          <w:szCs w:val="22"/>
          <w:lang w:val="fr-FR" w:eastAsia="fr-FR"/>
        </w:rPr>
        <w:t xml:space="preserve">Boîtier 33mm en or rose 18k et lunette sertie de 38 diamants taille brillant </w:t>
      </w:r>
      <w:r w:rsidRPr="00933E12">
        <w:rPr>
          <w:rFonts w:ascii="Arial" w:hAnsi="Arial" w:cs="Arial"/>
          <w:sz w:val="22"/>
          <w:szCs w:val="22"/>
          <w:lang w:val="fr-FR" w:eastAsia="fr-FR"/>
        </w:rPr>
        <w:t xml:space="preserve">; </w:t>
      </w:r>
      <w:r w:rsidR="00933E12" w:rsidRPr="00933E12">
        <w:rPr>
          <w:rFonts w:ascii="Arial" w:hAnsi="Arial" w:cs="Arial"/>
          <w:sz w:val="22"/>
          <w:szCs w:val="22"/>
          <w:lang w:val="fr-FR" w:eastAsia="fr-FR"/>
        </w:rPr>
        <w:t>épaisseur</w:t>
      </w:r>
      <w:r w:rsidRPr="00933E12">
        <w:rPr>
          <w:rFonts w:ascii="Arial" w:hAnsi="Arial" w:cs="Arial"/>
          <w:sz w:val="22"/>
          <w:szCs w:val="22"/>
          <w:lang w:val="fr-FR" w:eastAsia="fr-FR"/>
        </w:rPr>
        <w:t xml:space="preserve"> boîtier : 6,85mm ; </w:t>
      </w:r>
      <w:r w:rsidRPr="00933E12">
        <w:rPr>
          <w:rFonts w:ascii="Arial" w:hAnsi="Arial" w:cs="Arial"/>
          <w:color w:val="000000"/>
          <w:sz w:val="22"/>
          <w:szCs w:val="22"/>
          <w:lang w:val="fr-FR" w:eastAsia="fr-FR"/>
        </w:rPr>
        <w:t xml:space="preserve">couronne or rose 18k sertie d’une rubellite rose taille cabochon ; cadran opaline argenté </w:t>
      </w:r>
      <w:r w:rsidRPr="00933E12">
        <w:rPr>
          <w:rFonts w:ascii="Arial" w:hAnsi="Arial" w:cs="Arial"/>
          <w:color w:val="000000"/>
          <w:sz w:val="22"/>
          <w:szCs w:val="22"/>
          <w:lang w:val="fr-FR" w:eastAsia="fr-FR"/>
        </w:rPr>
        <w:lastRenderedPageBreak/>
        <w:t>; bracelet or rose 18k à motifs hexagonaux stylisés sertis de diamants et boucle déployante; mouvement quartz haute-précision personnalisé Bvlgari. Etanche jusqu’à 30 mètres.</w:t>
      </w:r>
      <w:r w:rsidRPr="00933E12">
        <w:rPr>
          <w:rFonts w:ascii="Arial" w:hAnsi="Arial" w:cs="Arial"/>
          <w:sz w:val="22"/>
          <w:szCs w:val="22"/>
          <w:lang w:val="fr-FR"/>
        </w:rPr>
        <w:t xml:space="preserve"> 155 diamants au total (~3.21 carats).</w:t>
      </w:r>
    </w:p>
    <w:p w14:paraId="39A038D4" w14:textId="41588AC5" w:rsidR="009A5651" w:rsidRPr="00933E12" w:rsidRDefault="009A5651" w:rsidP="009A5651">
      <w:pPr>
        <w:autoSpaceDE w:val="0"/>
        <w:autoSpaceDN w:val="0"/>
        <w:adjustRightInd w:val="0"/>
        <w:jc w:val="both"/>
        <w:rPr>
          <w:rFonts w:ascii="Arial" w:hAnsi="Arial" w:cs="Arial"/>
          <w:sz w:val="22"/>
          <w:szCs w:val="22"/>
          <w:lang w:val="fr-FR"/>
        </w:rPr>
      </w:pPr>
    </w:p>
    <w:p w14:paraId="52B0DD61" w14:textId="77777777" w:rsidR="009A5651" w:rsidRPr="00933E12" w:rsidRDefault="009A5651" w:rsidP="009A5651">
      <w:pPr>
        <w:autoSpaceDE w:val="0"/>
        <w:autoSpaceDN w:val="0"/>
        <w:adjustRightInd w:val="0"/>
        <w:jc w:val="both"/>
        <w:rPr>
          <w:rFonts w:ascii="Arial" w:hAnsi="Arial" w:cs="Arial"/>
          <w:sz w:val="22"/>
          <w:szCs w:val="22"/>
          <w:lang w:val="fr-FR"/>
        </w:rPr>
      </w:pPr>
      <w:r w:rsidRPr="00933E12">
        <w:rPr>
          <w:rFonts w:ascii="Arial" w:hAnsi="Arial" w:cs="Arial"/>
          <w:sz w:val="22"/>
          <w:szCs w:val="22"/>
          <w:lang w:val="fr-FR"/>
        </w:rPr>
        <w:t xml:space="preserve"> </w:t>
      </w:r>
    </w:p>
    <w:p w14:paraId="6629AD33" w14:textId="77777777" w:rsidR="009A5651" w:rsidRPr="00933E12" w:rsidRDefault="009A5651" w:rsidP="009A5651">
      <w:pPr>
        <w:autoSpaceDE w:val="0"/>
        <w:autoSpaceDN w:val="0"/>
        <w:adjustRightInd w:val="0"/>
        <w:jc w:val="both"/>
        <w:rPr>
          <w:rFonts w:ascii="Arial" w:hAnsi="Arial" w:cs="Arial"/>
          <w:sz w:val="22"/>
          <w:szCs w:val="22"/>
        </w:rPr>
      </w:pPr>
      <w:r w:rsidRPr="00933E12">
        <w:rPr>
          <w:rFonts w:ascii="Arial" w:hAnsi="Arial" w:cs="Arial"/>
          <w:noProof/>
          <w:sz w:val="22"/>
          <w:szCs w:val="22"/>
          <w:lang w:val="fr-FR" w:eastAsia="ja-JP"/>
        </w:rPr>
        <w:drawing>
          <wp:inline distT="0" distB="0" distL="0" distR="0" wp14:anchorId="4F687200" wp14:editId="74EA470F">
            <wp:extent cx="321310" cy="556554"/>
            <wp:effectExtent l="0" t="0" r="254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a:stretch>
                      <a:fillRect/>
                    </a:stretch>
                  </pic:blipFill>
                  <pic:spPr>
                    <a:xfrm>
                      <a:off x="0" y="0"/>
                      <a:ext cx="328493" cy="568996"/>
                    </a:xfrm>
                    <a:prstGeom prst="rect">
                      <a:avLst/>
                    </a:prstGeom>
                  </pic:spPr>
                </pic:pic>
              </a:graphicData>
            </a:graphic>
          </wp:inline>
        </w:drawing>
      </w:r>
    </w:p>
    <w:p w14:paraId="67E66AFF" w14:textId="77777777" w:rsidR="009A5651" w:rsidRPr="00933E12" w:rsidRDefault="009A5651" w:rsidP="009A5651">
      <w:pPr>
        <w:spacing w:line="288" w:lineRule="atLeast"/>
        <w:jc w:val="both"/>
        <w:rPr>
          <w:rFonts w:ascii="Arial" w:hAnsi="Arial" w:cs="Arial"/>
          <w:b/>
          <w:caps/>
          <w:spacing w:val="15"/>
          <w:sz w:val="22"/>
          <w:szCs w:val="22"/>
          <w:lang w:val="fr-FR" w:eastAsia="fr-FR"/>
        </w:rPr>
      </w:pPr>
      <w:r w:rsidRPr="00933E12">
        <w:rPr>
          <w:rFonts w:ascii="Arial" w:hAnsi="Arial" w:cs="Arial"/>
          <w:b/>
          <w:caps/>
          <w:spacing w:val="15"/>
          <w:sz w:val="22"/>
          <w:szCs w:val="22"/>
          <w:lang w:val="fr-FR" w:eastAsia="fr-FR"/>
        </w:rPr>
        <w:t>serpenti seduttori OR BLANC ET BRACELET SEMI-PAV</w:t>
      </w:r>
      <w:r w:rsidRPr="00933E12">
        <w:rPr>
          <w:rFonts w:ascii="Arial" w:hAnsi="Arial" w:cs="Arial"/>
          <w:b/>
          <w:bCs/>
          <w:caps/>
          <w:color w:val="000000"/>
          <w:spacing w:val="15"/>
          <w:sz w:val="22"/>
          <w:szCs w:val="22"/>
          <w:lang w:val="fr-FR" w:eastAsia="fr-FR"/>
        </w:rPr>
        <w:t>É</w:t>
      </w:r>
      <w:r w:rsidRPr="00933E12">
        <w:rPr>
          <w:rFonts w:ascii="Arial" w:hAnsi="Arial" w:cs="Arial"/>
          <w:b/>
          <w:caps/>
          <w:spacing w:val="15"/>
          <w:sz w:val="22"/>
          <w:szCs w:val="22"/>
          <w:lang w:val="fr-FR" w:eastAsia="fr-FR"/>
        </w:rPr>
        <w:t xml:space="preserve"> DIAMANTS 103276</w:t>
      </w:r>
    </w:p>
    <w:p w14:paraId="0DA3A0F1" w14:textId="65D066A6" w:rsidR="009A5651" w:rsidRPr="00933E12" w:rsidRDefault="009A5651" w:rsidP="009A5651">
      <w:pPr>
        <w:jc w:val="both"/>
        <w:rPr>
          <w:rFonts w:ascii="Arial" w:hAnsi="Arial" w:cs="Arial"/>
          <w:color w:val="000000"/>
          <w:sz w:val="22"/>
          <w:szCs w:val="22"/>
          <w:lang w:val="fr-FR" w:eastAsia="fr-FR"/>
        </w:rPr>
      </w:pPr>
      <w:r w:rsidRPr="00933E12">
        <w:rPr>
          <w:rFonts w:ascii="Arial" w:hAnsi="Arial" w:cs="Arial"/>
          <w:color w:val="000000"/>
          <w:sz w:val="22"/>
          <w:szCs w:val="22"/>
          <w:lang w:val="fr-FR" w:eastAsia="fr-FR"/>
        </w:rPr>
        <w:t xml:space="preserve">Boîtier 33mm en or blanc 18k et lunette sertie de 38 diamants taille brillant </w:t>
      </w:r>
      <w:r w:rsidRPr="00933E12">
        <w:rPr>
          <w:rFonts w:ascii="Arial" w:hAnsi="Arial" w:cs="Arial"/>
          <w:sz w:val="22"/>
          <w:szCs w:val="22"/>
          <w:lang w:val="fr-FR" w:eastAsia="fr-FR"/>
        </w:rPr>
        <w:t xml:space="preserve">; </w:t>
      </w:r>
      <w:r w:rsidR="00933E12" w:rsidRPr="00933E12">
        <w:rPr>
          <w:rFonts w:ascii="Arial" w:hAnsi="Arial" w:cs="Arial"/>
          <w:sz w:val="22"/>
          <w:szCs w:val="22"/>
          <w:lang w:val="fr-FR" w:eastAsia="fr-FR"/>
        </w:rPr>
        <w:t>épaisseur</w:t>
      </w:r>
      <w:bookmarkStart w:id="1" w:name="_GoBack"/>
      <w:bookmarkEnd w:id="1"/>
      <w:r w:rsidRPr="00933E12">
        <w:rPr>
          <w:rFonts w:ascii="Arial" w:hAnsi="Arial" w:cs="Arial"/>
          <w:sz w:val="22"/>
          <w:szCs w:val="22"/>
          <w:lang w:val="fr-FR" w:eastAsia="fr-FR"/>
        </w:rPr>
        <w:t xml:space="preserve"> boîtier : 6,85mm ; </w:t>
      </w:r>
      <w:r w:rsidRPr="00933E12">
        <w:rPr>
          <w:rFonts w:ascii="Arial" w:hAnsi="Arial" w:cs="Arial"/>
          <w:color w:val="000000"/>
          <w:sz w:val="22"/>
          <w:szCs w:val="22"/>
          <w:lang w:val="fr-FR" w:eastAsia="fr-FR"/>
        </w:rPr>
        <w:t>couronne or blanc 18k sertie d’une rubellite rose taille cabochon ; cadran opaline argenté ; bracelet or blanc 18k à motifs hexagonaux stylisés sertis de diamants et boucle déployante; mouvement quartz haute-précision personnalisé Bvlgari. Etanche jusqu’à 30 mètres.</w:t>
      </w:r>
      <w:r w:rsidRPr="00933E12">
        <w:rPr>
          <w:rFonts w:ascii="Arial" w:hAnsi="Arial" w:cs="Arial"/>
          <w:sz w:val="22"/>
          <w:szCs w:val="22"/>
          <w:lang w:val="fr-FR"/>
        </w:rPr>
        <w:t xml:space="preserve"> 155 diamants au total (~3.21 carats).</w:t>
      </w:r>
    </w:p>
    <w:p w14:paraId="12A8D3EE" w14:textId="77777777" w:rsidR="009A5651" w:rsidRPr="00933E12" w:rsidRDefault="009A5651" w:rsidP="003D06AB">
      <w:pPr>
        <w:autoSpaceDE w:val="0"/>
        <w:autoSpaceDN w:val="0"/>
        <w:adjustRightInd w:val="0"/>
        <w:jc w:val="both"/>
        <w:rPr>
          <w:rFonts w:ascii="Arial" w:hAnsi="Arial" w:cs="Arial"/>
          <w:sz w:val="22"/>
          <w:szCs w:val="22"/>
        </w:rPr>
      </w:pPr>
    </w:p>
    <w:p w14:paraId="3CB2FBEF" w14:textId="77777777" w:rsidR="003D06AB" w:rsidRPr="00933E12" w:rsidRDefault="003D06AB" w:rsidP="003D06AB">
      <w:pPr>
        <w:autoSpaceDE w:val="0"/>
        <w:autoSpaceDN w:val="0"/>
        <w:adjustRightInd w:val="0"/>
        <w:jc w:val="both"/>
        <w:rPr>
          <w:rFonts w:ascii="Arial" w:hAnsi="Arial" w:cs="Arial"/>
          <w:sz w:val="22"/>
          <w:szCs w:val="22"/>
        </w:rPr>
      </w:pPr>
    </w:p>
    <w:sectPr w:rsidR="003D06AB" w:rsidRPr="00933E12" w:rsidSect="00404C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B8068" w14:textId="77777777" w:rsidR="004D3AC4" w:rsidRDefault="004D3AC4" w:rsidP="003D06AB">
      <w:r>
        <w:separator/>
      </w:r>
    </w:p>
  </w:endnote>
  <w:endnote w:type="continuationSeparator" w:id="0">
    <w:p w14:paraId="765465FF" w14:textId="77777777" w:rsidR="004D3AC4" w:rsidRDefault="004D3AC4" w:rsidP="003D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tmaSerif-BookRoman">
    <w:altName w:val="Cambria"/>
    <w:panose1 w:val="00000000000000000000"/>
    <w:charset w:val="00"/>
    <w:family w:val="roman"/>
    <w:notTrueType/>
    <w:pitch w:val="default"/>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A9DA7" w14:textId="77777777" w:rsidR="004D3AC4" w:rsidRDefault="004D3AC4" w:rsidP="003D06AB">
      <w:r>
        <w:separator/>
      </w:r>
    </w:p>
  </w:footnote>
  <w:footnote w:type="continuationSeparator" w:id="0">
    <w:p w14:paraId="395BAE89" w14:textId="77777777" w:rsidR="004D3AC4" w:rsidRDefault="004D3AC4" w:rsidP="003D06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CAA"/>
    <w:rsid w:val="000125CB"/>
    <w:rsid w:val="0004156B"/>
    <w:rsid w:val="00076DF9"/>
    <w:rsid w:val="00076FD0"/>
    <w:rsid w:val="000A79BE"/>
    <w:rsid w:val="000D5E4D"/>
    <w:rsid w:val="000F3CAA"/>
    <w:rsid w:val="000F7F55"/>
    <w:rsid w:val="001268C6"/>
    <w:rsid w:val="00140505"/>
    <w:rsid w:val="001D280C"/>
    <w:rsid w:val="00266B04"/>
    <w:rsid w:val="002D7758"/>
    <w:rsid w:val="002E5457"/>
    <w:rsid w:val="00351511"/>
    <w:rsid w:val="00383545"/>
    <w:rsid w:val="003C3EED"/>
    <w:rsid w:val="003C5CBE"/>
    <w:rsid w:val="003D06AB"/>
    <w:rsid w:val="00404CB1"/>
    <w:rsid w:val="00453B14"/>
    <w:rsid w:val="004A1A6C"/>
    <w:rsid w:val="004B1297"/>
    <w:rsid w:val="004C620D"/>
    <w:rsid w:val="004D3AC4"/>
    <w:rsid w:val="004E1E17"/>
    <w:rsid w:val="00502313"/>
    <w:rsid w:val="00515CCB"/>
    <w:rsid w:val="0052322A"/>
    <w:rsid w:val="005A3148"/>
    <w:rsid w:val="005E7E5C"/>
    <w:rsid w:val="005F267B"/>
    <w:rsid w:val="0061446C"/>
    <w:rsid w:val="00626D0F"/>
    <w:rsid w:val="00657377"/>
    <w:rsid w:val="00670803"/>
    <w:rsid w:val="006929B9"/>
    <w:rsid w:val="007212FC"/>
    <w:rsid w:val="007D0923"/>
    <w:rsid w:val="008109A8"/>
    <w:rsid w:val="00881205"/>
    <w:rsid w:val="0090725E"/>
    <w:rsid w:val="00912B1F"/>
    <w:rsid w:val="00913B33"/>
    <w:rsid w:val="0092445E"/>
    <w:rsid w:val="00933E12"/>
    <w:rsid w:val="00956B09"/>
    <w:rsid w:val="009A5651"/>
    <w:rsid w:val="00A07E17"/>
    <w:rsid w:val="00A14E1C"/>
    <w:rsid w:val="00A30E2D"/>
    <w:rsid w:val="00A375E7"/>
    <w:rsid w:val="00AA2606"/>
    <w:rsid w:val="00AB0FF9"/>
    <w:rsid w:val="00AD6D2E"/>
    <w:rsid w:val="00B70759"/>
    <w:rsid w:val="00B7500F"/>
    <w:rsid w:val="00BA6588"/>
    <w:rsid w:val="00BB1F27"/>
    <w:rsid w:val="00BB1FA2"/>
    <w:rsid w:val="00BB5653"/>
    <w:rsid w:val="00C4524E"/>
    <w:rsid w:val="00C46407"/>
    <w:rsid w:val="00C6264B"/>
    <w:rsid w:val="00C8774C"/>
    <w:rsid w:val="00CA3C3C"/>
    <w:rsid w:val="00CC4272"/>
    <w:rsid w:val="00DA7677"/>
    <w:rsid w:val="00DC2522"/>
    <w:rsid w:val="00E31843"/>
    <w:rsid w:val="00ED7B3D"/>
    <w:rsid w:val="00F238ED"/>
    <w:rsid w:val="00FC1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EDB38A"/>
  <w15:chartTrackingRefBased/>
  <w15:docId w15:val="{6A9403A9-626D-5A4F-B483-215A878D7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3CAA"/>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DC25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522"/>
    <w:rPr>
      <w:rFonts w:ascii="Segoe UI" w:hAnsi="Segoe UI" w:cs="Segoe UI"/>
      <w:sz w:val="18"/>
      <w:szCs w:val="18"/>
    </w:rPr>
  </w:style>
  <w:style w:type="paragraph" w:customStyle="1" w:styleId="Default">
    <w:name w:val="Default"/>
    <w:rsid w:val="007212FC"/>
    <w:pPr>
      <w:autoSpaceDE w:val="0"/>
      <w:autoSpaceDN w:val="0"/>
      <w:adjustRightInd w:val="0"/>
    </w:pPr>
    <w:rPr>
      <w:rFonts w:ascii="AtmaSerif-BookRoman" w:eastAsiaTheme="minorEastAsia" w:hAnsi="AtmaSerif-BookRoman" w:cs="AtmaSerif-BookRoman"/>
      <w:color w:val="000000"/>
      <w:lang w:eastAsia="ja-JP"/>
    </w:rPr>
  </w:style>
  <w:style w:type="paragraph" w:styleId="Header">
    <w:name w:val="header"/>
    <w:basedOn w:val="Normal"/>
    <w:link w:val="HeaderChar"/>
    <w:uiPriority w:val="99"/>
    <w:unhideWhenUsed/>
    <w:rsid w:val="003D06AB"/>
    <w:pPr>
      <w:tabs>
        <w:tab w:val="center" w:pos="4703"/>
        <w:tab w:val="right" w:pos="9406"/>
      </w:tabs>
    </w:pPr>
  </w:style>
  <w:style w:type="character" w:customStyle="1" w:styleId="HeaderChar">
    <w:name w:val="Header Char"/>
    <w:basedOn w:val="DefaultParagraphFont"/>
    <w:link w:val="Header"/>
    <w:uiPriority w:val="99"/>
    <w:rsid w:val="003D06AB"/>
  </w:style>
  <w:style w:type="paragraph" w:styleId="Footer">
    <w:name w:val="footer"/>
    <w:basedOn w:val="Normal"/>
    <w:link w:val="FooterChar"/>
    <w:uiPriority w:val="99"/>
    <w:unhideWhenUsed/>
    <w:rsid w:val="003D06AB"/>
    <w:pPr>
      <w:tabs>
        <w:tab w:val="center" w:pos="4703"/>
        <w:tab w:val="right" w:pos="9406"/>
      </w:tabs>
    </w:pPr>
  </w:style>
  <w:style w:type="character" w:customStyle="1" w:styleId="FooterChar">
    <w:name w:val="Footer Char"/>
    <w:basedOn w:val="DefaultParagraphFont"/>
    <w:link w:val="Footer"/>
    <w:uiPriority w:val="99"/>
    <w:rsid w:val="003D06AB"/>
  </w:style>
  <w:style w:type="character" w:styleId="Hyperlink">
    <w:name w:val="Hyperlink"/>
    <w:basedOn w:val="DefaultParagraphFont"/>
    <w:uiPriority w:val="99"/>
    <w:unhideWhenUsed/>
    <w:rsid w:val="00A30E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8419">
      <w:bodyDiv w:val="1"/>
      <w:marLeft w:val="0"/>
      <w:marRight w:val="0"/>
      <w:marTop w:val="0"/>
      <w:marBottom w:val="0"/>
      <w:divBdr>
        <w:top w:val="none" w:sz="0" w:space="0" w:color="auto"/>
        <w:left w:val="none" w:sz="0" w:space="0" w:color="auto"/>
        <w:bottom w:val="none" w:sz="0" w:space="0" w:color="auto"/>
        <w:right w:val="none" w:sz="0" w:space="0" w:color="auto"/>
      </w:divBdr>
    </w:div>
    <w:div w:id="225992758">
      <w:bodyDiv w:val="1"/>
      <w:marLeft w:val="0"/>
      <w:marRight w:val="0"/>
      <w:marTop w:val="0"/>
      <w:marBottom w:val="0"/>
      <w:divBdr>
        <w:top w:val="none" w:sz="0" w:space="0" w:color="auto"/>
        <w:left w:val="none" w:sz="0" w:space="0" w:color="auto"/>
        <w:bottom w:val="none" w:sz="0" w:space="0" w:color="auto"/>
        <w:right w:val="none" w:sz="0" w:space="0" w:color="auto"/>
      </w:divBdr>
    </w:div>
    <w:div w:id="243537968">
      <w:bodyDiv w:val="1"/>
      <w:marLeft w:val="0"/>
      <w:marRight w:val="0"/>
      <w:marTop w:val="0"/>
      <w:marBottom w:val="0"/>
      <w:divBdr>
        <w:top w:val="none" w:sz="0" w:space="0" w:color="auto"/>
        <w:left w:val="none" w:sz="0" w:space="0" w:color="auto"/>
        <w:bottom w:val="none" w:sz="0" w:space="0" w:color="auto"/>
        <w:right w:val="none" w:sz="0" w:space="0" w:color="auto"/>
      </w:divBdr>
    </w:div>
    <w:div w:id="497116443">
      <w:bodyDiv w:val="1"/>
      <w:marLeft w:val="0"/>
      <w:marRight w:val="0"/>
      <w:marTop w:val="0"/>
      <w:marBottom w:val="0"/>
      <w:divBdr>
        <w:top w:val="none" w:sz="0" w:space="0" w:color="auto"/>
        <w:left w:val="none" w:sz="0" w:space="0" w:color="auto"/>
        <w:bottom w:val="none" w:sz="0" w:space="0" w:color="auto"/>
        <w:right w:val="none" w:sz="0" w:space="0" w:color="auto"/>
      </w:divBdr>
    </w:div>
    <w:div w:id="500893563">
      <w:bodyDiv w:val="1"/>
      <w:marLeft w:val="0"/>
      <w:marRight w:val="0"/>
      <w:marTop w:val="0"/>
      <w:marBottom w:val="0"/>
      <w:divBdr>
        <w:top w:val="none" w:sz="0" w:space="0" w:color="auto"/>
        <w:left w:val="none" w:sz="0" w:space="0" w:color="auto"/>
        <w:bottom w:val="none" w:sz="0" w:space="0" w:color="auto"/>
        <w:right w:val="none" w:sz="0" w:space="0" w:color="auto"/>
      </w:divBdr>
    </w:div>
    <w:div w:id="591282981">
      <w:bodyDiv w:val="1"/>
      <w:marLeft w:val="0"/>
      <w:marRight w:val="0"/>
      <w:marTop w:val="0"/>
      <w:marBottom w:val="0"/>
      <w:divBdr>
        <w:top w:val="none" w:sz="0" w:space="0" w:color="auto"/>
        <w:left w:val="none" w:sz="0" w:space="0" w:color="auto"/>
        <w:bottom w:val="none" w:sz="0" w:space="0" w:color="auto"/>
        <w:right w:val="none" w:sz="0" w:space="0" w:color="auto"/>
      </w:divBdr>
    </w:div>
    <w:div w:id="978071652">
      <w:bodyDiv w:val="1"/>
      <w:marLeft w:val="0"/>
      <w:marRight w:val="0"/>
      <w:marTop w:val="0"/>
      <w:marBottom w:val="0"/>
      <w:divBdr>
        <w:top w:val="none" w:sz="0" w:space="0" w:color="auto"/>
        <w:left w:val="none" w:sz="0" w:space="0" w:color="auto"/>
        <w:bottom w:val="none" w:sz="0" w:space="0" w:color="auto"/>
        <w:right w:val="none" w:sz="0" w:space="0" w:color="auto"/>
      </w:divBdr>
    </w:div>
    <w:div w:id="1117875098">
      <w:bodyDiv w:val="1"/>
      <w:marLeft w:val="0"/>
      <w:marRight w:val="0"/>
      <w:marTop w:val="0"/>
      <w:marBottom w:val="0"/>
      <w:divBdr>
        <w:top w:val="none" w:sz="0" w:space="0" w:color="auto"/>
        <w:left w:val="none" w:sz="0" w:space="0" w:color="auto"/>
        <w:bottom w:val="none" w:sz="0" w:space="0" w:color="auto"/>
        <w:right w:val="none" w:sz="0" w:space="0" w:color="auto"/>
      </w:divBdr>
    </w:div>
    <w:div w:id="1215435604">
      <w:bodyDiv w:val="1"/>
      <w:marLeft w:val="0"/>
      <w:marRight w:val="0"/>
      <w:marTop w:val="0"/>
      <w:marBottom w:val="0"/>
      <w:divBdr>
        <w:top w:val="none" w:sz="0" w:space="0" w:color="auto"/>
        <w:left w:val="none" w:sz="0" w:space="0" w:color="auto"/>
        <w:bottom w:val="none" w:sz="0" w:space="0" w:color="auto"/>
        <w:right w:val="none" w:sz="0" w:space="0" w:color="auto"/>
      </w:divBdr>
    </w:div>
    <w:div w:id="1236477929">
      <w:bodyDiv w:val="1"/>
      <w:marLeft w:val="0"/>
      <w:marRight w:val="0"/>
      <w:marTop w:val="0"/>
      <w:marBottom w:val="0"/>
      <w:divBdr>
        <w:top w:val="none" w:sz="0" w:space="0" w:color="auto"/>
        <w:left w:val="none" w:sz="0" w:space="0" w:color="auto"/>
        <w:bottom w:val="none" w:sz="0" w:space="0" w:color="auto"/>
        <w:right w:val="none" w:sz="0" w:space="0" w:color="auto"/>
      </w:divBdr>
    </w:div>
    <w:div w:id="1262572500">
      <w:bodyDiv w:val="1"/>
      <w:marLeft w:val="0"/>
      <w:marRight w:val="0"/>
      <w:marTop w:val="0"/>
      <w:marBottom w:val="0"/>
      <w:divBdr>
        <w:top w:val="none" w:sz="0" w:space="0" w:color="auto"/>
        <w:left w:val="none" w:sz="0" w:space="0" w:color="auto"/>
        <w:bottom w:val="none" w:sz="0" w:space="0" w:color="auto"/>
        <w:right w:val="none" w:sz="0" w:space="0" w:color="auto"/>
      </w:divBdr>
    </w:div>
    <w:div w:id="1352416063">
      <w:bodyDiv w:val="1"/>
      <w:marLeft w:val="0"/>
      <w:marRight w:val="0"/>
      <w:marTop w:val="0"/>
      <w:marBottom w:val="0"/>
      <w:divBdr>
        <w:top w:val="none" w:sz="0" w:space="0" w:color="auto"/>
        <w:left w:val="none" w:sz="0" w:space="0" w:color="auto"/>
        <w:bottom w:val="none" w:sz="0" w:space="0" w:color="auto"/>
        <w:right w:val="none" w:sz="0" w:space="0" w:color="auto"/>
      </w:divBdr>
    </w:div>
    <w:div w:id="1457603509">
      <w:bodyDiv w:val="1"/>
      <w:marLeft w:val="0"/>
      <w:marRight w:val="0"/>
      <w:marTop w:val="0"/>
      <w:marBottom w:val="0"/>
      <w:divBdr>
        <w:top w:val="none" w:sz="0" w:space="0" w:color="auto"/>
        <w:left w:val="none" w:sz="0" w:space="0" w:color="auto"/>
        <w:bottom w:val="none" w:sz="0" w:space="0" w:color="auto"/>
        <w:right w:val="none" w:sz="0" w:space="0" w:color="auto"/>
      </w:divBdr>
    </w:div>
    <w:div w:id="1603026089">
      <w:bodyDiv w:val="1"/>
      <w:marLeft w:val="0"/>
      <w:marRight w:val="0"/>
      <w:marTop w:val="0"/>
      <w:marBottom w:val="0"/>
      <w:divBdr>
        <w:top w:val="none" w:sz="0" w:space="0" w:color="auto"/>
        <w:left w:val="none" w:sz="0" w:space="0" w:color="auto"/>
        <w:bottom w:val="none" w:sz="0" w:space="0" w:color="auto"/>
        <w:right w:val="none" w:sz="0" w:space="0" w:color="auto"/>
      </w:divBdr>
    </w:div>
    <w:div w:id="1640841979">
      <w:bodyDiv w:val="1"/>
      <w:marLeft w:val="0"/>
      <w:marRight w:val="0"/>
      <w:marTop w:val="0"/>
      <w:marBottom w:val="0"/>
      <w:divBdr>
        <w:top w:val="none" w:sz="0" w:space="0" w:color="auto"/>
        <w:left w:val="none" w:sz="0" w:space="0" w:color="auto"/>
        <w:bottom w:val="none" w:sz="0" w:space="0" w:color="auto"/>
        <w:right w:val="none" w:sz="0" w:space="0" w:color="auto"/>
      </w:divBdr>
    </w:div>
    <w:div w:id="1683120694">
      <w:bodyDiv w:val="1"/>
      <w:marLeft w:val="0"/>
      <w:marRight w:val="0"/>
      <w:marTop w:val="0"/>
      <w:marBottom w:val="0"/>
      <w:divBdr>
        <w:top w:val="none" w:sz="0" w:space="0" w:color="auto"/>
        <w:left w:val="none" w:sz="0" w:space="0" w:color="auto"/>
        <w:bottom w:val="none" w:sz="0" w:space="0" w:color="auto"/>
        <w:right w:val="none" w:sz="0" w:space="0" w:color="auto"/>
      </w:divBdr>
    </w:div>
    <w:div w:id="1908416776">
      <w:bodyDiv w:val="1"/>
      <w:marLeft w:val="0"/>
      <w:marRight w:val="0"/>
      <w:marTop w:val="0"/>
      <w:marBottom w:val="0"/>
      <w:divBdr>
        <w:top w:val="none" w:sz="0" w:space="0" w:color="auto"/>
        <w:left w:val="none" w:sz="0" w:space="0" w:color="auto"/>
        <w:bottom w:val="none" w:sz="0" w:space="0" w:color="auto"/>
        <w:right w:val="none" w:sz="0" w:space="0" w:color="auto"/>
      </w:divBdr>
    </w:div>
    <w:div w:id="1953246502">
      <w:bodyDiv w:val="1"/>
      <w:marLeft w:val="0"/>
      <w:marRight w:val="0"/>
      <w:marTop w:val="0"/>
      <w:marBottom w:val="0"/>
      <w:divBdr>
        <w:top w:val="none" w:sz="0" w:space="0" w:color="auto"/>
        <w:left w:val="none" w:sz="0" w:space="0" w:color="auto"/>
        <w:bottom w:val="none" w:sz="0" w:space="0" w:color="auto"/>
        <w:right w:val="none" w:sz="0" w:space="0" w:color="auto"/>
      </w:divBdr>
    </w:div>
    <w:div w:id="199868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audros/audros/custom/thumbnails/dmsDS/19886569.20110700.jpg" TargetMode="External"/><Relationship Id="rId13" Type="http://schemas.openxmlformats.org/officeDocument/2006/relationships/image" Target="media/image6.png"/><Relationship Id="rId3" Type="http://schemas.openxmlformats.org/officeDocument/2006/relationships/webSettings" Target="webSettings.xml"/><Relationship Id="rId7" Type="http://schemas.openxmlformats.org/officeDocument/2006/relationships/image" Target="http://audros/audros/custom/thumbnails/dmsDS/19886859.20110707.jpg" TargetMode="External"/><Relationship Id="rId12"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1124</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Albanese</dc:creator>
  <cp:keywords/>
  <dc:description/>
  <cp:lastModifiedBy>Caroline Brocart</cp:lastModifiedBy>
  <cp:revision>6</cp:revision>
  <cp:lastPrinted>2020-08-12T12:35:00Z</cp:lastPrinted>
  <dcterms:created xsi:type="dcterms:W3CDTF">2020-07-27T14:05:00Z</dcterms:created>
  <dcterms:modified xsi:type="dcterms:W3CDTF">2020-08-12T12:35:00Z</dcterms:modified>
</cp:coreProperties>
</file>